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w:t>
      </w:r>
      <w:r>
        <w:rPr>
          <w:rFonts w:hint="eastAsia" w:cs="宋体" w:asciiTheme="minorEastAsia" w:hAnsiTheme="minorEastAsia" w:eastAsiaTheme="minorEastAsia"/>
          <w:b/>
          <w:bCs/>
          <w:color w:val="FF0000"/>
          <w:kern w:val="0"/>
          <w:sz w:val="35"/>
          <w:lang w:val="en-US" w:eastAsia="zh-CN"/>
        </w:rPr>
        <w:t>3</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w:t>
      </w:r>
      <w:r>
        <w:rPr>
          <w:rFonts w:hint="eastAsia" w:asciiTheme="minorEastAsia" w:hAnsiTheme="minorEastAsia" w:eastAsiaTheme="minorEastAsia"/>
          <w:b/>
          <w:color w:val="FF0000"/>
          <w:kern w:val="0"/>
          <w:sz w:val="28"/>
          <w:szCs w:val="28"/>
          <w:lang w:val="en-US" w:eastAsia="zh-CN"/>
        </w:rPr>
        <w:t>8</w:t>
      </w:r>
      <w:r>
        <w:rPr>
          <w:rFonts w:hint="eastAsia" w:asciiTheme="minorEastAsia" w:hAnsiTheme="minorEastAsia" w:eastAsiaTheme="minorEastAsia"/>
          <w:b/>
          <w:color w:val="FF0000"/>
          <w:kern w:val="0"/>
          <w:sz w:val="28"/>
          <w:szCs w:val="28"/>
        </w:rPr>
        <w:t>年</w:t>
      </w:r>
      <w:r>
        <w:rPr>
          <w:rFonts w:hint="eastAsia" w:asciiTheme="minorEastAsia" w:hAnsiTheme="minorEastAsia" w:eastAsiaTheme="minorEastAsia"/>
          <w:b/>
          <w:color w:val="FF0000"/>
          <w:kern w:val="0"/>
          <w:sz w:val="28"/>
          <w:szCs w:val="28"/>
          <w:lang w:val="en-US" w:eastAsia="zh-CN"/>
        </w:rPr>
        <w:t>5</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28</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jc w:val="left"/>
        <w:rPr>
          <w:rFonts w:hint="eastAsia"/>
          <w:kern w:val="0"/>
        </w:rPr>
      </w:pPr>
      <w:r>
        <w:rPr>
          <w:rFonts w:hint="eastAsia"/>
          <w:b/>
          <w:bCs/>
          <w:kern w:val="0"/>
          <w:sz w:val="24"/>
        </w:rPr>
        <w:t>一、学工简讯</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我校荣获“2015-2017年全省征兵工作先进单位”称号</w:t>
      </w:r>
      <w:r>
        <w:rPr>
          <w:rFonts w:hint="eastAsia"/>
          <w:kern w:val="0"/>
        </w:rPr>
        <w:t>（2018-</w:t>
      </w:r>
      <w:r>
        <w:rPr>
          <w:rFonts w:hint="eastAsia"/>
          <w:kern w:val="0"/>
          <w:lang w:val="en-US" w:eastAsia="zh-CN"/>
        </w:rPr>
        <w:t>5</w:t>
      </w:r>
      <w:r>
        <w:rPr>
          <w:rFonts w:hint="eastAsia"/>
          <w:kern w:val="0"/>
        </w:rPr>
        <w:t>-2）</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我校隆重召开纪念五四运动99周年暨建团96周年表彰大会</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5</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我校在第八届全国大学生机械创新设计大赛江西赛区预赛中喜获佳绩</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8</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我校成功举办2018年度信息化教学大赛决赛</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9</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我校部署“2016-2018年度全省高校毕业生就业评估”工作</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9</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我校举行“旗舰先锋教导团”成立大会</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9</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我校在2018年全国职业院校技能大赛数控机床装调与技术改造比赛中荣获团体二等奖</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pPr>
      <w:r>
        <w:rPr>
          <w:rFonts w:hint="eastAsia"/>
          <w:kern w:val="0"/>
          <w:lang w:val="en-US" w:eastAsia="zh-CN"/>
        </w:rPr>
        <w:t>我校举办“诵读红色家书 牢记时代使命”诵读比赛</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fldChar w:fldCharType="begin"/>
      </w:r>
      <w:r>
        <w:rPr>
          <w:rFonts w:hint="eastAsia"/>
          <w:kern w:val="0"/>
          <w:lang w:val="en-US" w:eastAsia="zh-CN"/>
        </w:rPr>
        <w:instrText xml:space="preserve"> HYPERLINK "http://www.jvtc.jx.cn/info/1021/10174.htm" \o "我校在2018年全国职业院校技能大赛新能源汽车技术与服务比赛中荣获团体三等奖" \t "http://www.jvtc.jx.cn/_blank" </w:instrText>
      </w:r>
      <w:r>
        <w:rPr>
          <w:rFonts w:hint="eastAsia"/>
          <w:kern w:val="0"/>
          <w:lang w:val="en-US" w:eastAsia="zh-CN"/>
        </w:rPr>
        <w:fldChar w:fldCharType="separate"/>
      </w:r>
      <w:r>
        <w:rPr>
          <w:rFonts w:hint="eastAsia"/>
          <w:kern w:val="0"/>
          <w:lang w:val="en-US" w:eastAsia="zh-CN"/>
        </w:rPr>
        <w:t>我校在2018年全国职业院校技能大赛新能源汽车技术与服务比赛中荣获团体三等奖</w:t>
      </w:r>
      <w:r>
        <w:rPr>
          <w:rFonts w:hint="eastAsia"/>
          <w:kern w:val="0"/>
          <w:lang w:val="en-US" w:eastAsia="zh-CN"/>
        </w:rPr>
        <w:fldChar w:fldCharType="end"/>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17</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我校第十六届“5•25”大学生心理教育宣传月开幕</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18</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我校荣获2018全国职业院校技能大赛“市场营销技能”赛项二等奖</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我校喜获2018全国职业院校技能大赛一等奖</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lang w:val="en-US" w:eastAsia="zh-CN"/>
        </w:rPr>
      </w:pPr>
      <w:r>
        <w:rPr>
          <w:rFonts w:hint="eastAsia"/>
          <w:kern w:val="0"/>
          <w:lang w:val="en-US" w:eastAsia="zh-CN"/>
        </w:rPr>
        <w:t>我校学子在2018年全国大学生英语竞赛江西省决赛中喜获佳绩</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26</w:t>
      </w:r>
      <w:r>
        <w:rPr>
          <w:rFonts w:hint="eastAsia"/>
          <w:kern w:val="0"/>
        </w:rPr>
        <w:t>）</w:t>
      </w:r>
    </w:p>
    <w:p>
      <w:pPr>
        <w:keepNext w:val="0"/>
        <w:keepLines w:val="0"/>
        <w:pageBreakBefore w:val="0"/>
        <w:widowControl/>
        <w:suppressLineNumbers w:val="0"/>
        <w:kinsoku/>
        <w:wordWrap/>
        <w:overflowPunct/>
        <w:topLinePunct w:val="0"/>
        <w:autoSpaceDE/>
        <w:autoSpaceDN/>
        <w:bidi w:val="0"/>
        <w:adjustRightInd/>
        <w:snapToGrid/>
        <w:spacing w:before="157" w:beforeLines="50"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b/>
          <w:bCs/>
          <w:kern w:val="0"/>
          <w:sz w:val="24"/>
        </w:rPr>
        <w:t>二、院系风采</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cs="宋体"/>
          <w:kern w:val="0"/>
        </w:rPr>
      </w:pPr>
      <w:r>
        <w:rPr>
          <w:rFonts w:hint="eastAsia" w:ascii="宋体" w:hAnsi="宋体" w:cs="宋体"/>
          <w:kern w:val="0"/>
        </w:rPr>
        <w:t>（一）机械工程学院</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开展“我与改革开放共成长——老团员重温入团誓词”活动（2018-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开展第十一届科技周科技制作作品汇报会（2018-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举行第七届“自强之星”寻访活动院级初赛（2018-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组织开展“十八岁成人礼——校训指引我成长”五四青年节特别活动（2018-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学生党支部组织开展“听习总书记这样谈马克思和马克思主义”在线党日活动（2018-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举办“卓越梦剧场之科技周观影”活动（2018-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开展专题团课学习（2018-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举行“达人助威 学习帮帮团”活动（2018-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组织学习习近平总书记在北京大学师生座谈会的重要讲话精神（2018-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ascii="宋体" w:hAnsi="宋体" w:cs="宋体"/>
          <w:kern w:val="0"/>
        </w:rPr>
      </w:pPr>
      <w:r>
        <w:rPr>
          <w:rFonts w:hint="eastAsia" w:ascii="宋体" w:hAnsi="宋体" w:cs="宋体"/>
          <w:kern w:val="0"/>
          <w:lang w:eastAsia="zh-CN"/>
        </w:rPr>
        <w:t>（</w:t>
      </w:r>
      <w:r>
        <w:rPr>
          <w:rFonts w:hint="eastAsia" w:ascii="宋体" w:hAnsi="宋体" w:cs="宋体"/>
          <w:kern w:val="0"/>
          <w:lang w:val="en-US" w:eastAsia="zh-CN"/>
        </w:rPr>
        <w:t>二）</w:t>
      </w:r>
      <w:r>
        <w:rPr>
          <w:rFonts w:hint="eastAsia" w:ascii="宋体" w:hAnsi="宋体" w:cs="宋体"/>
          <w:kern w:val="0"/>
        </w:rPr>
        <w:t>电气工程学院</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举行“青松卫队”教导营开营仪式（2018-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开展“我与改革开放共成长——老团员重温入团誓词”主题活动（2018-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举行2018届“自强之星”寻访活动院级初赛（2018-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开展“习近平在北京大学师生座谈会上的讲话”主题学习活动（2018-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菁英学会开展“纪念马克思诞辰200周年”主题活动（2018-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开展“荣耀电气·第十一届科技周科技宣传广播稿”征集活动（2018-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3"/>
        </w:numPr>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举办“荣耀电气·征兵宣传”主题讲座（2018-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pStyle w:val="31"/>
        <w:keepNext w:val="0"/>
        <w:keepLines w:val="0"/>
        <w:pageBreakBefore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9"/>
        <w:rPr>
          <w:rFonts w:hint="eastAsia" w:ascii="宋体" w:hAnsi="宋体" w:cs="宋体"/>
          <w:kern w:val="0"/>
        </w:rPr>
      </w:pPr>
      <w:r>
        <w:rPr>
          <w:rFonts w:hint="eastAsia" w:ascii="宋体" w:hAnsi="宋体" w:cs="宋体"/>
          <w:kern w:val="0"/>
        </w:rPr>
        <w:t>（</w:t>
      </w:r>
      <w:r>
        <w:rPr>
          <w:rFonts w:hint="eastAsia" w:ascii="宋体" w:hAnsi="宋体" w:cs="宋体"/>
          <w:kern w:val="0"/>
          <w:lang w:eastAsia="zh-CN"/>
        </w:rPr>
        <w:t>三</w:t>
      </w:r>
      <w:r>
        <w:rPr>
          <w:rFonts w:hint="eastAsia" w:ascii="宋体" w:hAnsi="宋体" w:cs="宋体"/>
          <w:kern w:val="0"/>
        </w:rPr>
        <w:t>）船舶工程学院</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携手向阳闸社区开展“创建公共文化服务党员先行”志愿活动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开展中华贤母园参观学习活动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组织学习习近平总书记在纪念马克思诞辰200周年大会上的重要讲话</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举办“博雅论坛——法律知识讲座”</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4"/>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举办科技讲座</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color w:val="0000FF"/>
          <w:kern w:val="0"/>
        </w:rPr>
      </w:pPr>
      <w:r>
        <w:rPr>
          <w:rFonts w:hint="eastAsia" w:ascii="宋体" w:hAnsi="宋体" w:cs="宋体"/>
          <w:kern w:val="0"/>
        </w:rPr>
        <w:t>（四）汽车工程学院</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召开学生代表座谈会</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开展“我与改革开放共成长”重温入团仪式主题团日活动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学生党支部开展“纪念马克思诞辰200周年”党日活动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举办“驭道工程之科技周影片放映”活动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5"/>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举办“驭道工程之科技周科技讲座”活动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kern w:val="0"/>
        </w:rPr>
      </w:pPr>
      <w:r>
        <w:rPr>
          <w:rFonts w:hint="eastAsia" w:ascii="宋体" w:hAnsi="宋体" w:cs="宋体"/>
          <w:kern w:val="0"/>
        </w:rPr>
        <w:t>信息工程学院</w:t>
      </w:r>
      <w:r>
        <w:rPr>
          <w:kern w:val="0"/>
        </w:rPr>
        <w:t xml:space="preserve"> </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召开国防教育与大学生征兵政策知识普及会（2018-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开展“我与改革开放共成长”重温入团誓词活动（2018-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开展“厉害了我的国，我与祖国共奋进”主题党日活动（2018-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开展“缅怀同胞，感恩祖国”烛光祈福活动（2018-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开展“浓情五月·感恩母亲”活动（2018-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7"/>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开展“感受信仰力量，高扬伟大旗帜”红色主题教育活动（2018-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建筑工程学院</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举行第七届“自强之星”寻访活动院级初赛（2018-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举办“魅力家乡展示会”系列活动颁奖典礼（2018-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举行校外素质教育基地挂牌仪式（2018-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8"/>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kern w:val="0"/>
        </w:rPr>
      </w:pPr>
      <w:r>
        <w:rPr>
          <w:rFonts w:hint="eastAsia"/>
          <w:kern w:val="0"/>
        </w:rPr>
        <w:t>举办“无人机航测—测绘行业的新宠儿”专题讲座（2018-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（七）经济管理学院</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开展“我与改革开放共成长”重温入团誓词活动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4</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开展“传承五四精神，唱响青春能量”红歌合唱比赛</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组织学生干部观看习近平总书记在“纪念马克思诞辰200周年大会”上的讲话</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举行第七届“自强之星”寻访活动院级初赛</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学生党建工作小组开展“走进新时代，遵循新思想”十九大知识竞赛决赛</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cs="宋体"/>
          <w:kern w:val="0"/>
        </w:rPr>
      </w:pPr>
      <w:r>
        <w:rPr>
          <w:rFonts w:hint="eastAsia" w:ascii="宋体" w:hAnsi="宋体" w:cs="宋体"/>
          <w:kern w:val="0"/>
        </w:rPr>
        <w:t>开展“诵读红色家书 牢记时代使命”主题活动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0" w:firstLineChars="0"/>
        <w:jc w:val="left"/>
        <w:textAlignment w:val="auto"/>
        <w:outlineLvl w:val="9"/>
        <w:rPr>
          <w:rFonts w:hint="eastAsia" w:ascii="宋体" w:hAnsi="宋体" w:cs="宋体"/>
          <w:kern w:val="0"/>
        </w:rPr>
      </w:pPr>
      <w:r>
        <w:rPr>
          <w:rFonts w:hint="eastAsia" w:ascii="宋体" w:hAnsi="宋体" w:cs="宋体"/>
          <w:kern w:val="0"/>
        </w:rPr>
        <w:t>（八）财会金融学院</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开展“弘扬五四精神 肩负时代使命”主题活动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10</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组织开展“学习红色家书”专题党课</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举行2018届“自强之星”寻访活动院级初赛</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14</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开展科教影片放映活动</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ind w:left="0" w:leftChars="0" w:right="0" w:rightChars="0" w:firstLine="210" w:firstLineChars="100"/>
        <w:jc w:val="left"/>
        <w:textAlignment w:val="auto"/>
        <w:outlineLvl w:val="9"/>
        <w:rPr>
          <w:rFonts w:hint="eastAsia" w:ascii="宋体" w:hAnsi="宋体" w:eastAsia="宋体" w:cs="宋体"/>
          <w:b w:val="0"/>
          <w:kern w:val="0"/>
          <w:sz w:val="21"/>
          <w:szCs w:val="24"/>
          <w:lang w:val="en-US" w:eastAsia="zh-CN" w:bidi="ar-SA"/>
        </w:rPr>
      </w:pPr>
      <w:r>
        <w:rPr>
          <w:rFonts w:hint="eastAsia" w:ascii="宋体" w:hAnsi="宋体" w:eastAsia="宋体" w:cs="宋体"/>
          <w:b w:val="0"/>
          <w:kern w:val="0"/>
          <w:sz w:val="21"/>
          <w:szCs w:val="24"/>
          <w:lang w:val="en-US" w:eastAsia="zh-CN" w:bidi="ar-SA"/>
        </w:rPr>
        <w:t>举办“PPT设计与制作”主题讲座</w:t>
      </w:r>
      <w:r>
        <w:rPr>
          <w:rFonts w:hint="eastAsia"/>
          <w:kern w:val="0"/>
        </w:rPr>
        <w:t>（2018-</w:t>
      </w:r>
      <w:r>
        <w:rPr>
          <w:rFonts w:hint="eastAsia"/>
          <w:kern w:val="0"/>
          <w:lang w:val="en-US" w:eastAsia="zh-CN"/>
        </w:rPr>
        <w:t>5</w:t>
      </w:r>
      <w:r>
        <w:rPr>
          <w:rFonts w:hint="eastAsia"/>
          <w:kern w:val="0"/>
        </w:rPr>
        <w:t>-</w:t>
      </w:r>
      <w:r>
        <w:rPr>
          <w:rFonts w:hint="eastAsia"/>
          <w:kern w:val="0"/>
          <w:lang w:val="en-US" w:eastAsia="zh-CN"/>
        </w:rPr>
        <w:t>24</w:t>
      </w:r>
      <w:r>
        <w:rPr>
          <w:rFonts w:hint="eastAsia"/>
          <w:kern w:val="0"/>
        </w:rPr>
        <w:t>）</w:t>
      </w: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shd w:val="clear" w:color="auto" w:fill="auto"/>
        </w:rPr>
      </w:pPr>
      <w:r>
        <w:rPr>
          <w:rFonts w:hint="eastAsia" w:ascii="宋体" w:hAnsi="宋体" w:cs="宋体"/>
          <w:color w:val="auto"/>
          <w:kern w:val="0"/>
          <w:shd w:val="clear" w:color="auto" w:fill="auto"/>
        </w:rPr>
        <w:t>（一）学生工作综述</w:t>
      </w:r>
      <w:r>
        <w:rPr>
          <w:rFonts w:hint="eastAsia" w:ascii="宋体" w:hAnsi="宋体" w:cs="宋体"/>
          <w:color w:val="auto"/>
          <w:kern w:val="0"/>
          <w:shd w:val="clear" w:color="auto" w:fill="auto"/>
          <w:lang w:eastAsia="zh-CN"/>
        </w:rPr>
        <w:t>（</w:t>
      </w:r>
      <w:r>
        <w:rPr>
          <w:rFonts w:hint="eastAsia" w:ascii="宋体" w:hAnsi="宋体" w:cs="宋体"/>
          <w:color w:val="auto"/>
          <w:kern w:val="0"/>
          <w:shd w:val="clear" w:color="auto" w:fill="auto"/>
          <w:lang w:val="en-US" w:eastAsia="zh-CN"/>
        </w:rPr>
        <w:t>9-12周</w:t>
      </w:r>
      <w:r>
        <w:rPr>
          <w:rFonts w:hint="eastAsia" w:ascii="宋体" w:hAnsi="宋体" w:cs="宋体"/>
          <w:color w:val="auto"/>
          <w:kern w:val="0"/>
          <w:shd w:val="clear" w:color="auto" w:fill="auto"/>
          <w:lang w:eastAsia="zh-CN"/>
        </w:rPr>
        <w:t>）</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常规工作</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班级建设</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思想</w:t>
      </w:r>
      <w:r>
        <w:rPr>
          <w:rFonts w:hint="eastAsia" w:ascii="宋体" w:hAnsi="宋体" w:cs="宋体"/>
          <w:color w:val="auto"/>
          <w:kern w:val="0"/>
          <w:shd w:val="clear" w:color="auto" w:fill="auto"/>
        </w:rPr>
        <w:t>教育</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素质教育</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lang w:eastAsia="zh-CN"/>
        </w:rPr>
        <w:t>资助工作</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宿管管理</w:t>
      </w:r>
    </w:p>
    <w:p>
      <w:pPr>
        <w:numPr>
          <w:ilvl w:val="0"/>
          <w:numId w:val="11"/>
        </w:numPr>
        <w:jc w:val="left"/>
        <w:rPr>
          <w:rFonts w:ascii="宋体" w:hAnsi="宋体" w:cs="宋体"/>
          <w:color w:val="auto"/>
          <w:kern w:val="0"/>
          <w:shd w:val="clear" w:color="auto" w:fill="auto"/>
        </w:rPr>
      </w:pPr>
      <w:r>
        <w:rPr>
          <w:rFonts w:hint="eastAsia" w:ascii="宋体" w:hAnsi="宋体" w:cs="宋体"/>
          <w:color w:val="auto"/>
          <w:kern w:val="0"/>
          <w:shd w:val="clear" w:color="auto" w:fill="auto"/>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eastAsia="zh-CN"/>
        </w:rPr>
        <w:t>（</w:t>
      </w:r>
      <w:r>
        <w:rPr>
          <w:rFonts w:hint="eastAsia" w:ascii="宋体" w:hAnsi="宋体" w:cs="宋体"/>
          <w:color w:val="auto"/>
          <w:kern w:val="0"/>
          <w:lang w:val="en-US" w:eastAsia="zh-CN"/>
        </w:rPr>
        <w:t>9-12周</w:t>
      </w:r>
      <w:r>
        <w:rPr>
          <w:rFonts w:hint="eastAsia" w:ascii="宋体" w:hAnsi="宋体" w:cs="宋体"/>
          <w:color w:val="auto"/>
          <w:kern w:val="0"/>
          <w:lang w:eastAsia="zh-CN"/>
        </w:rPr>
        <w:t>）</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6</w:t>
      </w:r>
      <w:r>
        <w:rPr>
          <w:rFonts w:hint="eastAsia" w:ascii="宋体" w:hAnsi="宋体" w:cs="宋体"/>
          <w:color w:val="auto"/>
          <w:kern w:val="0"/>
        </w:rPr>
        <w:t>月份学生工作月行事历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13-16周</w:t>
      </w:r>
      <w:r>
        <w:rPr>
          <w:rFonts w:hint="eastAsia" w:ascii="宋体" w:hAnsi="宋体" w:cs="宋体"/>
          <w:color w:val="auto"/>
          <w:kern w:val="0"/>
          <w:lang w:eastAsia="zh-CN"/>
        </w:rPr>
        <w:t>）</w:t>
      </w:r>
    </w:p>
    <w:p>
      <w:pPr>
        <w:numPr>
          <w:ilvl w:val="0"/>
          <w:numId w:val="13"/>
        </w:numPr>
        <w:jc w:val="left"/>
        <w:rPr>
          <w:rFonts w:ascii="宋体" w:hAnsi="宋体" w:cs="宋体"/>
          <w:color w:val="auto"/>
          <w:kern w:val="0"/>
        </w:rPr>
      </w:pPr>
      <w:r>
        <w:rPr>
          <w:rFonts w:hint="eastAsia" w:ascii="宋体" w:hAnsi="宋体" w:cs="宋体"/>
          <w:color w:val="auto"/>
          <w:kern w:val="0"/>
        </w:rPr>
        <w:t>常规工作</w:t>
      </w:r>
    </w:p>
    <w:p>
      <w:pPr>
        <w:numPr>
          <w:ilvl w:val="0"/>
          <w:numId w:val="13"/>
        </w:numPr>
        <w:jc w:val="left"/>
        <w:rPr>
          <w:rFonts w:ascii="宋体" w:hAnsi="宋体" w:cs="宋体"/>
          <w:color w:val="auto"/>
          <w:kern w:val="0"/>
        </w:rPr>
      </w:pPr>
      <w:r>
        <w:rPr>
          <w:rFonts w:hint="eastAsia" w:ascii="宋体" w:hAnsi="宋体" w:cs="宋体"/>
          <w:color w:val="auto"/>
          <w:kern w:val="0"/>
        </w:rPr>
        <w:t>班级建设</w:t>
      </w:r>
    </w:p>
    <w:p>
      <w:pPr>
        <w:numPr>
          <w:ilvl w:val="0"/>
          <w:numId w:val="13"/>
        </w:numPr>
        <w:jc w:val="left"/>
        <w:rPr>
          <w:rFonts w:ascii="宋体" w:hAnsi="宋体" w:cs="宋体"/>
          <w:color w:val="auto"/>
          <w:kern w:val="0"/>
        </w:rPr>
      </w:pPr>
      <w:r>
        <w:rPr>
          <w:rFonts w:hint="eastAsia" w:ascii="宋体" w:hAnsi="宋体" w:cs="宋体"/>
          <w:color w:val="auto"/>
          <w:kern w:val="0"/>
          <w:lang w:eastAsia="zh-CN"/>
        </w:rPr>
        <w:t>思想教育</w:t>
      </w:r>
    </w:p>
    <w:p>
      <w:pPr>
        <w:numPr>
          <w:ilvl w:val="0"/>
          <w:numId w:val="13"/>
        </w:numPr>
        <w:jc w:val="left"/>
        <w:rPr>
          <w:rFonts w:ascii="宋体" w:hAnsi="宋体" w:cs="宋体"/>
          <w:color w:val="auto"/>
          <w:kern w:val="0"/>
        </w:rPr>
      </w:pPr>
      <w:r>
        <w:rPr>
          <w:rFonts w:hint="eastAsia" w:ascii="宋体" w:hAnsi="宋体" w:cs="宋体"/>
          <w:color w:val="auto"/>
          <w:kern w:val="0"/>
        </w:rPr>
        <w:t>素质教育</w:t>
      </w:r>
    </w:p>
    <w:p>
      <w:pPr>
        <w:numPr>
          <w:ilvl w:val="0"/>
          <w:numId w:val="13"/>
        </w:numPr>
        <w:jc w:val="left"/>
        <w:rPr>
          <w:rFonts w:ascii="宋体" w:hAnsi="宋体" w:cs="宋体"/>
          <w:color w:val="auto"/>
          <w:kern w:val="0"/>
        </w:rPr>
      </w:pPr>
      <w:r>
        <w:rPr>
          <w:rFonts w:hint="eastAsia" w:ascii="宋体" w:hAnsi="宋体" w:cs="宋体"/>
          <w:color w:val="auto"/>
          <w:kern w:val="0"/>
        </w:rPr>
        <w:t>资助工作</w:t>
      </w:r>
    </w:p>
    <w:p>
      <w:pPr>
        <w:numPr>
          <w:ilvl w:val="0"/>
          <w:numId w:val="13"/>
        </w:numPr>
        <w:jc w:val="left"/>
        <w:rPr>
          <w:rFonts w:ascii="宋体" w:hAnsi="宋体" w:cs="宋体"/>
          <w:color w:val="auto"/>
          <w:kern w:val="0"/>
        </w:rPr>
      </w:pPr>
      <w:r>
        <w:rPr>
          <w:rFonts w:hint="eastAsia" w:ascii="宋体" w:hAnsi="宋体" w:cs="宋体"/>
          <w:color w:val="auto"/>
          <w:kern w:val="0"/>
        </w:rPr>
        <w:t>宿管管理</w:t>
      </w:r>
    </w:p>
    <w:p>
      <w:pPr>
        <w:numPr>
          <w:ilvl w:val="0"/>
          <w:numId w:val="13"/>
        </w:numPr>
        <w:jc w:val="left"/>
        <w:rPr>
          <w:rFonts w:ascii="宋体" w:hAnsi="宋体" w:cs="宋体"/>
          <w:color w:val="auto"/>
          <w:kern w:val="0"/>
        </w:rPr>
      </w:pPr>
      <w:r>
        <w:rPr>
          <w:rFonts w:hint="eastAsia" w:ascii="宋体" w:hAnsi="宋体" w:cs="宋体"/>
          <w:color w:val="auto"/>
          <w:kern w:val="0"/>
        </w:rPr>
        <w:t>学工系统应用</w:t>
      </w:r>
    </w:p>
    <w:p>
      <w:pPr>
        <w:pStyle w:val="3"/>
        <w:numPr>
          <w:ilvl w:val="0"/>
          <w:numId w:val="14"/>
        </w:numPr>
        <w:rPr>
          <w:rFonts w:hint="eastAsia" w:ascii="宋体" w:hAnsi="宋体" w:cs="宋体"/>
          <w:color w:val="333333"/>
          <w:kern w:val="0"/>
          <w:szCs w:val="21"/>
          <w:shd w:val="clear" w:color="auto" w:fill="FFFFFF"/>
        </w:rPr>
      </w:pPr>
      <w:r>
        <w:rPr>
          <w:rFonts w:hint="eastAsia" w:ascii="黑体" w:hAnsi="黑体" w:eastAsia="黑体"/>
          <w:b w:val="0"/>
          <w:color w:val="auto"/>
          <w:kern w:val="0"/>
        </w:rPr>
        <w:br w:type="page"/>
      </w:r>
      <w:r>
        <w:rPr>
          <w:rFonts w:hint="eastAsia" w:ascii="黑体" w:hAnsi="黑体" w:eastAsia="黑体"/>
          <w:b w:val="0"/>
          <w:kern w:val="0"/>
        </w:rPr>
        <w:t>学工简讯</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我校荣获“2015-2017年全省征兵工作先进单位”称号</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27日，全省征兵工作视频会议在南昌召开，省教育厅厅长叶仁荪、省军区副司令员方建华出席会议并分别讲话，副校长刘南平、学工处副处长蒋志航应邀参加。会上，我校获评“2015-2017年全省征兵工作先进单位”、刘慧宇荣获“2015-2017年全省征兵工作先进个人”称号。</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议总结了全省过去三年的征兵工作，表彰了一批先进集体和先进个人，对今年的征兵工作作出了明确部署。我校作为高校代表进行了典型发言，分享了学校征兵工作站的运行情况。2010年至今，我校共有300余名学生被部队直招为士官,1000余名学生应征为义务兵，其中2016年入伍人数245人、2017年应征入伍人数达到335人，为应征入伍学生办理的学费资助金额共计934.1万元。2016年,我校被遴选为“全省征兵工作试点高校”。</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年来，学校始终注重构建以“忠诚、卓越、创新、奉献”为核心的船舶军工文化精神，并将军工文化融入到教育教学的全过程。坚持把大学生入伍征集工作和国防教育、思想政治教育有机结合，建立和完善学校大学生入伍征集工作的长效机制，取得了良好成效。</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我校隆重召开纪念五四运动99周年暨建团96周年表彰大会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4日下午，我校在十里校区4号学术厅隆重召开纪念五四运动99周年暨建团96周年表彰大会。党委书记魏寒柏，党委委员、副校长刘南平，党委委员花严红、聂世平、曾劲，教务处长卢致俊出席大会。各二级学院党总支、支部书记，学生工作干部以及团员青年代表近400人参加大会。会议由主持工作的团委副书记许静主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大会在雄壮的国歌声中拉开序幕。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魏书记发表讲话，他代表学校党委向全校青年和青年工作者们致以节日的问候，对受表彰的先进集体和个人表示热烈的祝贺，对学校共青团工作过去一年取得的成绩给予充分肯定。他全面回顾了党的十八大以来，习近平总书记关于青年工作的一系列重要论述，深刻阐释了习近平总书记对青年工作的战略定位和对广大团员青年的殷切厚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指出，学习践行习总书记重要讲话精神是当代青年的使命所在、责任所在，并借此向学校各级党团组织和广大团员青年提出四点希望：一是希望全校广大团员青年牢记领袖嘱托，不忘使命初心，在民族复兴伟大事业中勇做追梦者；二是希望全校各级团学干部努力提升本领，增强能力素质，在团结和服务青年工作中争当排头兵；三是希望学校各级团学组织弘扬优良传统，服务青年发展，在围绕中心、服务大局上实现新作为；四是希望全校各级党组织支持团学事业，关爱青年发展，在指导和帮助团学工作上把好方向舵。</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最后强调，学校正处在全力冲击创新发展行动计划、全面加快“双高”建设步伐的关键时期，希望广大团员青年，以这次大会的召开为新的起点，坚持以习近平新时代中国特色社会主义思想为指导，深入学习贯彻党的十九大精神，大力弘扬五四精神，坚定理想信念，牢记使命责任，敢于有梦、勇于追梦、勤于圆梦，以高度的责任感和使命感积极投身到学校改革和发展的伟大实践中，努力在各自的学习和工作中创造新的业绩，在实现伟大梦想的新征程上铸就新的青春荣光！</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刘南平副校长宣读了表彰决定，财会金融学院团总支等3个团总支获得“红旗团总支”称号，机制（本）1701团支部等28个团支部获得“红旗团支部”称号，杨洋等10名同学获得“共青团之星”荣誉称号，陈思宇等82名同志被评为“优秀共青团干部”，陈玉婷等150名同学被评为“优秀共青团员”。先进集体和先进个人代表分别作了发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大会在激昂的中国共青团团歌声中落下帷幕。</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我校在第八届全国大学生机械创新设计大赛江西赛区预赛中喜获佳绩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4日至5月6日，由江西省教育厅主办的第八届全国大学生机械创新设计大赛江西赛区预赛在华东交通大学举行。由我校机械工程学院和工程训练中心推送的7项作品取得本科组一等奖2项，专科组一等奖3项、二等奖2项的优异成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全国大学生机械创新设计大赛是经教育部和财政部批准，由教育部高等学校机械学科教学指导委员会主办，机械基础课程教学指导分委员会、全国机械原理教学研究会、全国机械设计教学研究会联合著名高校共同承办，是由教育部高等教育司发文举办的面向全国大学生的群众性重要科技竞赛活动之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机械工程学院余传佩、沈元元、夏志平和工程训练中心曹炳鑫、蔡华春所组成的两个教练团队带领邹凛浩、项伟等同学利用寒假集中精心备赛，完成了作品的创意选择、创新设计、作品制作，经比赛现场作品展演、答辩陈述，最终7项参赛作品全部获奖。其中由余传佩、沈元元指导的作品“推剪式樱桃采摘器”将代表江西省参加第八届全国大学生机械创新设计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此次比赛展现了我校师生良好的科技创新能力和综合素质水平，凸显了我校专业创新发展和人才创新培养的良好成效。</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我校成功举办2018年度信息化教学大赛决赛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5月8日下午，我校2018年度信息化教学大赛决赛在2号实验楼学术厅举行。副校长彭晓兰出席，教务处长卢致俊、各二级学院负责人、40余名教师代表到场观摩。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比赛分为信息化教案评比、信息化教学设计比赛两个阶段。活动自4月启动以来，共有304名教师参与，经部门动员、专题培训、交流研讨、内部评比等环节，最终，评选出17件作品入围决赛。决赛现场，选手们通过10分钟的精彩陈述，充分展示了信息化教学思路，在教学设计、教学过程、教学效果等方面，综合运用了信息技术、数字资源，有效突破教学过程中的重点、难点问题。</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此次活动有效提升了教师教育技术应用能力和信息化教学水平，促进了信息技术在教育教学中的广泛应用。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我校部署“2016-2018年度全省高校毕业生就业评估”工作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5月8日16时，我校“2016-2018年度全省高校毕业生就业评估工作布置会”在濂溪校区教学楼428会议室召开。副校长殷锡武出席会议，相关职能部门、各二级学院领导及招就处全体人员参加。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殷锡武发表讲话，并针对此次就业评估工作提出了三点要求：一是着眼大局，高度重视。全省高校毕业生就业工作评估将是对我校综合办学水平的一次全面检阅、诊断与指导。毕业生就业质量是学校人才培养水平的风向标，也是学校“双高”建设的一项关键指标，各部门要立足于学校“双高”建设大局，精心组织好迎评工作。二是统筹协调，精心组织。各部门要认真研读评估文件，仔细对标评估体系，精心准备支撑材料，支撑材料不仅要做到“有”，更要做到“优”。相关职能部门要加强统筹协调，严格按照时间节点，优质高效地完成迎评任务。三是总结经验，以评促建。各部门以此次就业评估为契机，认真总结工作经验，达到以评促建、以评促改的目的，不断提高学校人才培养质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招就处处长肖伟对就业评估工作进行了部署，并就现阶段毕业生就业工作进行了小结。副处长刘浩就学校就业评估任务分配方案进行了详细解读。</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据了解，江西省高校毕业生就业评估工作每三年进行一次，2018年全省高校毕业生就业评估将按照学校自评、现场调研、结果通报三个阶段进行。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我校举行“旗舰先锋教导团”成立大会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8日下午，我校旗舰先锋教导团成立大会在濂溪校区田径场举行。党委书记魏寒柏，校长曾青生，副校长刘南平、副校长彭晓兰、副校长殷锡武，九江军分区国防动员处处长周裔卯上校出席大会。全体中层干部，各二级学院辅导员、班主任及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魏书记在教导团政委章胜一陪同下检阅了“旗舰先锋教导团”全体队员方阵，并为学校“旗舰先锋教导团”授旗。</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曾校长发表讲话，他对学校“旗舰先锋教导团”的成立表示热烈祝贺！对为教导团筹建辛勤付出的老师和同学表示衷心感谢！对长期以来关心和支持我校发展的军分区领导和媒体记者表示诚挚敬意！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曾校长指出，长期以来特别是党的十八大以来，学校党委、行政坚决贯彻落实中央和省委重大决策部署，高度重视学生国防教育工作，坚持和秉承“德行大道，技承天工”的校训，传承和发展以“忠诚、卓越、创新、奉献”为内核的军工文化精神，为培养高素质技术技能人才奠定了良好基础。成立旗舰先锋教导团是坚持习近平新时代中国特社会主义思想为指导、全面贯彻落实党的十九大精神的具体行动，也是着力深化船舶军工文化、创新全民国防教育、推动社会主义核心价值观落地生根的一项重要举措，努力打造一支“能吃苦、能攻关、能担当、能奉献”的学生骨干团队，带动全校上下形成良好的教风学风和校风，推动学校为社会培养更多的新时代人才。同时，曾校长还对教导团全体成员提出三点希望：一是希望教导团锻造成为自我管理的先锋队；二是希望教导团锻造成为志愿服务的先锋队；三是希望教导团锻造成为促进文明美丽校园建设的先锋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周裔卯上校在讲话中肯定了学校近年来在征兵工作中取得的成绩，他强调，党在新时代的强军目标需要优秀知识青年加入，今年征兵工作已全面开启，希望广大青年学子认真学习、刻苦训练、响应号召、携笔从戎、参军报国，在军营里淬炼成刚、成长成才，在实现中国梦、强军梦的伟大实践中绽放绚丽夺目的青春光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会上，刘南平副校长宣读了学校《关于旗舰先锋教导团干部的任命决定》。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旗舰先锋教导团教官彭江波同学代表全体队员发言，并郑重承诺坚决服从旗舰先锋教导团训练期间的日常管理，以身作则，严格要求，刻苦训练，努力学习，增强自身素质，圆满完成好学校各项任务。</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最后，旗舰先锋教导团全体队员进行了训练汇报表演。</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我校在2018年全国职业院校技能大赛数控机床装调与技术改造比赛中</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荣获团体二等奖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至5月9日，由教育部、天津市政府、国家发改委、科技部等部委联合主办的2018年全国职业院校技能大赛----数控机床装调与技术改造赛项在天津中德应用技术大学举行，来自全国50个参赛队的150名参赛选手参加了比赛。我校机械工程学院陈军源、连俊茂老师指导的刘群、张彬彬、吕浦铭同学组成的竞赛团队荣获二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今年全国职业院校技能大赛高职组“数控机床装调与技术改造”赛项由三名学生组队的方式进行，比赛时间为5个小时，比赛内容主要是使用立式数控铣床进行装调、维修及技术改造的技能竞赛。参赛选手根据赛项任务书的要求，借助赛场提供的设备、检具、工具、技术资料、PLC及系统固有软件和计算机等，完成数控机床电气设计及与安装、数控机床机械部件装备与调试、数控机床故障诊断与维修、数控机床技术改造与功能开发、数控机床精度检测、试切件的编程与加工，并确保竞赛工作过程中的职业素养与安全意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赛项设置契合中国智造2025发展，增设了机床与计算机的互联互通设置、开发智能制造所需的机内自动检测等项目内容，对引导我校数控设备应用与维护专业改革、提高人才培养质量具有非常重要的指导意义。</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我校举办“诵读红色家书 牢记时代使命”诵读比赛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响应省委书记、省长刘奇同志向全省党员干部发出的“每位同志都要认真读一读红色家书”的号召，教育引导全校师生从“红色家书”中重温革命历史、缅怀革命先烈，传承红色基因、牢记时代使命。5月11日至12日，我校在十里校区二号学术厅举办了“诵读红色家书 牢记时代使命”诵读比赛，比赛分为教师组和学生组。</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在海选的基础上，进入决赛的共有来自各二级学院的辅导员、马克思主义学院、学工党支部的10位教师以及各二级学院选送的16位大学生参加。比赛现场，参赛师生紧扣“诵读红色家书 牢记时代使命”这一主题，诵读了《你的父母是个共产党员》《别了，哥哥》等一封封红色书信，选手们用饱含深情的朗诵，讲述着一个个感人的故事。一封封红色家书、一张张老照片的情景再现，让同学们感受到了革命先烈的坚定信仰和舍生忘死的革命精神，受到了一次心灵的洗礼。经过激烈角逐，机械工程学院的徐文雅老师夺得教师组冠军；建筑工程学院的黄细豪同学荣获学生组冠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结束后，师生们纷纷表示，有血有泪、情真意切的书信具有强烈的感召力和激励作用，并决心将牢记使命，深入贯彻落实习近平新时代中国特色社会主义思想和党的十九大精神，为创建“双高”院校作出新的贡献！</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我校在2018年全国职业院校技能大赛新能源汽车技术与服务比赛中</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荣获团体三等奖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10日至5月13日，由教育部、天津市政府、国家发改委、科技部等部委联合主办的2018年全国职业院校技能大赛----新能源汽车技术与服务赛项在天津职业大学举行，来自全国53个参赛队的106名选手参加比赛。我校汽车工程学院于晨斯、王宏松老师指导的张万、朱克远同学组成的竞赛团队荣获三等奖，取得了汽车工程学院成立以来参加国赛的开门红。</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首届全国职业院校技能大赛高职组“新能源汽车技术与服务”赛项的竞赛内容包括“动力电池组拆装与检测”“能量供给系统检测与诊断”和“纯电动汽车整车综合故障排除”三个模块，本赛项以“中国制造2025”规划为背景，紧跟国家新能源汽车发展战略，服务新能源汽车产业领域人才培养的需求，对接纯电动汽车企业先进技术和行业标准，把真实工作过程、任务和要求融入比赛环节，注重团队合作，注重德技并修，能全面展示学生新能源汽车技术与服务的综合职业能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校和汽车学院高度重视本次比赛，两位指导教师克服时间短、知识新、竞争压力大等诸多困难，精心准备、耐心指导，最终获此荣誉。充分展现了汽车学院教学水平，同时对今后学院的专业建设、课程改革、师资培训、社会服务等方面产生积极的促进作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我校第十六届“5•25”大学生心理教育宣传月开幕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15日下午，我校第十六届“5·25”大学生心理健康教育宣传月在十里校区足球场开幕。副校长刘南平，马克思主义学院常务副院长李宏，校团委主持工作的副书记许静，九江市心理学会副会长刘新发出席，各二级学院心理健康教育辅导员及学生代表约600人参加开幕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副校长刘南平为活动致辞，指出心理健康的重要性，希望同学们充分利用好我校“校-院-班-舍”四级心理网络，学会求助、善于求助，通过强身健体、修炼心境、建立健康和谐的人际关系，培养优秀的心理素质，做身体强健、心态阳光的大学生。</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开幕式上，举办了心理健康宣传展板评比、心理灯谜会、趣味心理活动、10人11足竞赛、现场心理咨询、抱抱团等丰富多彩的游园活动；普及了心理健康知识，丰富了校园生活，对我校大学生心理素质的提升起到了促进作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据悉，本次心理教育宣传月还将举办心理讲座及大学生心理情景剧大赛等活动。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我校荣获2018全国职业院校技能大赛“市场营销技能”赛项二等奖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19日至5月20日，2018全国职业院校技能大赛（高职组）“市场营销技能”赛项在山东商业职业技术学院举行，来自全国30个省、市、自治区的84支代表队共335名选手参加了本次比赛。我校经管学院陈小秀和梅秀军老师指导的，由黄毅豪、兰耀敏、周青青、黄浩组成的参赛团队，通过省赛选拔出线，并首次在该项目的国赛中荣获二等奖的佳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期两天的比赛包括商务数据分析、情境营销和营销实战展示三个竞赛模块。商务数据分析模块考察在网络销售实战平台上，搜集指定商品销售信息，并做出数据分析的能力；情境营销模块采用对抗沙盘模拟的方式，在竞争环境中实现企业效益最大化；营销实战展示模块针对线下实际完成的营销活动展开，学生在竞赛现场完成活动方案撰写、实施总结PPT制作和现场展示。大赛集中考察了选手在市场调研与分析、活动策划方案设计与实施、目标市场选择与定位、成本核算与财务分析、精准营销等方面的技能，锻造了学生专注细节、精益求精、吃苦耐劳、举一反三的素养，在营销实战中弘扬了“工匠精神”，市场营销技能和创新创业能力同步提升。</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陈小秀和梅秀军老师是经管学院工商教研室骨干教师。多年来，他们坚持不懈地通过组建和指导“市场营销协会”，选拔人才、训练技能。特别是进入到国赛的集训阶段，他们经常是从早到晚跟参赛选手一起讨论数据分析方案、进行营销对抗训练。一场营销对抗赛往往持续6-8个小时，无法按时吃饭，他们就给学生买饭、备干粮，做好后勤保障；为了给集训的学生减压，他们还组织学生去农家乐野餐、去八里湖骑行。本次参赛主力选手黄毅豪同学是毕业班连锁1501学生，为了备战国赛，他毅然放弃了顶岗实习企业“店长”职位，回到学校带领学弟学妹艰苦训练、配合指导老师组织备赛工作，最终获此佳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全国职业院校技能大赛作为我国职业教育工作的一项重大制度设计与创新，深化了职业教育教学改革，推动了产教融合、校企合作，促进了人才培养和产业发展的结合，扩大了职业教育的国际交流，增强了职业教育的影响力和吸引力。大赛已经成为广大师生展示风采、追梦圆梦的广阔舞台，成为促进我国职业教育改革发展的重要抓手，对职业院校办出特色、办出水平起着积极的引领作用。</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我校喜获2018全国职业院校技能大赛一等奖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22日，从2018全国职业院校技能大赛传来喜讯，由我校信息工程学院教师毕传林、黄珍指导，学生艾浩南、郭仙仙、钟兆国组成的竞赛团队，代表江西省在高职组“移动互联网应用软件开发”赛项中，取得历史性突破，荣获团体一等奖，名列全国第三的佳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积极筹备本次大赛，在校院两级领导的关心支持及各部门的紧密配合下，信息工程学院从选手选拨、技术攻关、强化训练、模拟测试、生活保障等多个环节进行精心安排。经过2个多月全天候的刻苦努力，在团队师生的共同奋斗下，比赛成绩取得了新的重大突破，荣获团体一等奖。此前，信息工程学院师生团队已连续多年代表江西省参加全国职业技能大赛“移动互联网应用软件开发”的赛项。</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据了解，本届全国职业院校技能大赛是由教育部联合科技部、工业和信息化部、人力资源社会保障部等30家单位共同举办，大赛共设15个专业类的98个比赛项目，全国共有95支代表队参加本届大赛。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我校学子在2018年全国大学生英语竞赛江西省决赛中喜获佳绩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日，2018年全国大学生英语竞赛江西省决赛在南昌航空大学落下帷幕。本次大赛共有来自全省35所高校推选的近200名优秀选手同台竞技，经过激烈角逐，我校选送的电气学院袁爱鑫、经管学院王欣欣、刘彩莲等同学勇夺D类组别综合类一等奖2项、口语类一等奖3项、口语类二等奖1项，总成绩位列全省高职院校第一名。</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外语教学部作为竞赛的具体负责部门，成立了以部门领导组长的备赛工作组，组建了以周丽华、崔兰、刘利群三位老师为指导教师的教练组，组织了赛前笔试初赛及口语选拔赛，制定了详细的辅导计划，运用有效的辅导策略，精心地对参赛选手进行了为期一个多月的赛前集训。同时，竞赛过程中，教练组老师们密切关注选手们心理动态与身体状况，给予他们关心、陪伴、帮助和支持，确保以最佳状态赛出风采，最终获此佳绩。充分展示了我校英语教学改革方面取得的成果，展现了我校学子的英语水平，有利于提升人才培养质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据悉，全国大学生英语竞赛( National English Contest for College Students, 简称NECCS)是经教育部批准，由高等学校大学外语教学指导委员会和研究会联合主办的全国唯一的大学生英语综合能力竞赛，旨在贯彻落实教育部关于大学英语教学改革精神，加强实用性英语教学，促进大学生英语水平的全面提高，激发学生学习英语的兴趣，给优秀大学生提供一个展示英语水平的平台。竞赛分A、B、C、D四个类别，A类考试适用于研究生参加；B类考试适用于英语专业本、专科学生参加；C类考试适用于非英语专业本科生参加；D类考试适用于体育类和艺术类本科生和非英语专业高职高专类学生参加，省赛各组别均分为综合类和口语类两个赛项。</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开展“我与改革开放共成长——老团员重温入团誓词”活动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5月2日18时30分，机械工程学院在2号教学楼301教室开展“我与改革开放共成长——老团员重温入团誓词”活动，该院2016、2017级团员代表参加。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开始，全体团员奏唱团歌。随后，老团员代表进行发言，解读了团员的权利和义务。之后，该院团总支副书记带领全体与会团员重温入团誓词。结束后，大家纷纷表示，活动使自己更加明确了如何成为一名优秀共青团员。</w:t>
      </w:r>
    </w:p>
    <w:p>
      <w:pPr>
        <w:widowControl/>
        <w:spacing w:line="360" w:lineRule="auto"/>
        <w:ind w:firstLine="420" w:firstLineChars="200"/>
        <w:jc w:val="left"/>
      </w:pPr>
      <w:r>
        <w:rPr>
          <w:rFonts w:hint="eastAsia" w:ascii="宋体" w:hAnsi="宋体" w:cs="宋体"/>
          <w:color w:val="333333"/>
          <w:kern w:val="0"/>
          <w:szCs w:val="21"/>
          <w:shd w:val="clear" w:color="auto" w:fill="FFFFFF"/>
        </w:rPr>
        <w:t>本次活动以重温誓词、同唱团歌为主要形式，以加深思想认识为主要目的，强化了青年团员的责任感和使命感。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开展第十一届科技周科技制作作品汇报会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5月3日19时，机械工程学院在2教300教室举行了第十一届科技周科技制作（学生组）作品汇报会。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会上，参赛的25个作品的负责人分别从作品简介、制作原理、作品功能及制作过程等方面进行了阐述，学院组成评审团针对各参赛作品进行了详细点评，指明了缺点及改进方向。</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本次活动加深了该院学生对科技制作的理解，培养了同学们的动手能力和创新精神。</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举行第七届“自强之星”寻访活动院级初赛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5月3日14时，机械工程学院在十里校区二号教学楼300教室开展第七届“自强之星”寻访活动院级初赛。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前期宣传，全院大一、大二共20名学生报名参加本次比赛。学院通过从日常表现、班级测评、申报材料相关情况等方面考察，筛选出15名学生参加院级初赛。比赛中，选手们通过PPT现场讲述，分享了他们的励志故事。最终，该院将推选华南检测1601班许源、童鑫、富士康机电班1601李柏青等八名学生参加校级复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此次初赛充分展示了该院学生勤学笃志、自强不息的品质，传递了青春正能量。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组织开展“十八岁成人礼——校训指引我成长”五四青年节特别活动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5月4日16时30分，机械工程学院在十里校区2教300教室组织开展以“十八岁成人礼——校训指引我成长”为主题的五四青年节特别活动。活动由机械工程学院辅导员李遂意主讲，40余名学生代表参加。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李遂意首先向大家讲解了关于五四运动的历史意义及成人礼对广大学生的重要作用，随后，学生干部带领全体学生面向五星红旗进行宣誓。最后，组织参观了我校校史馆，对学校的发展历史以及校训的由来和意义进行了深入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此次活动使该院学生对校训校史有了进一步了解，加强了爱校荣校意识。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学生党支部组织开展“听习总书记这样谈马克思和马克思主义”在线党日活动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5月5日，机械工程学院学生党支部组织开展以“听习总书记这样谈马克思和马克思主义”为主题的在线党日学习活动，全体学生党员和入党积极分子参加。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党日活动采取线上学习的方式，由学生党支部将学习内容推送至微信公众号，并通过党员群发送相关通知，要求大家认真学习推送内容。线上学习中，以5月4日习近平总书记在纪念马克思诞辰200周年大会上发表的重要讲话为主线，从“习总书记对马克思一生的高度评价”、“如何学习马克思”、“开辟马克思主义新境界”三个方面进行了系统学习和深入解读。活动结束后，同学们纷纷在微信公众平台分享了自己的心得体会，表示要将马克思主义运用到实践中，将习总书记发表的新思想、新观点学懂弄通，做到内化于心，外化于行。</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此次活动使该院学生党员和入党积极分子充分理解了马克思主义的精神内涵,引导大家运用马克思主义推动自身学习和工作。</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举办“卓越梦剧场之科技周观影”活动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5月7日19时30分，机械工程学院在十里校区二号教学楼400教室举行“卓越梦剧场之科技周观影”活动，全院100余名大一新生参加。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梦剧场播放了《创新中国》系列纪录片，影片阐述了物流无人机、无人驾驶移动仓、滨海大厦卯时系统、纳米能源、龙羊峡水电站、水光互补项目等。观影后，同学们纷纷感慨我国科技发展的迅猛，国力的日益强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本次观影活动作为科技周系列活动之一，弘扬了爱国主义精神，增强了同学们的科技创新意识。</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开展专题团课学习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5月8日18时，机械工程学院在2号教学楼301教室组织开展了十九届三中全会和全国“两会”专题团课学习，2016、2017级团学干部参加。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团课中，大家共同学习了《中国共产党第十九届中央委员会第三次全体会议公报》及2018年政府工作报告等文件。通过学习，同学们纷纷表示，深刻认识到大学生是未来国家和社会发展的中坚力量，肩负着民族振兴和发展的重任，作为青年学生要将个人发展与国家建设相统一，时刻牢记使命，学以致用，用知识和能力构筑新时代的中国梦。</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此次团课让同学们更深入地学习领悟了十九届三中全会和全国“两会”精神，对中国的发展有了更系统完整的了解，并对未来充满了期望，为做好新时代的团学干部夯实了基础。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举行“达人助威 学习帮帮团”活动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5月17日19时40分，机械工程学院在十里校区2号教学楼开展“达人助威学习帮帮团”活动。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采用“一帮一”方式，2016级每班派一名品学兼优的学生到对应专业的2017级班级进行交流，分享学习方法。活动中，同学们积极参与现场提问，2016级优秀学生代表重点针对专业课学习过程中的重点难点问题进行答疑解惑，整场活动气氛热烈，同学们纷纷表示受益匪浅。</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据悉，本次活动作为该院优良学风建设工程的环节之一，在学生中树立了榜样，提升了学习热情，有助于该院学子养成良好的学习习惯。</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组织学习习近平总书记在北京大学师生座谈会的重要讲话精神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5月17日18时，机械工程学院组织学生干部在2号教学楼301教室，专题学习习近平总书记在北京大学师生座谈会上的重要讲话精神。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与会学干认真学习了习近平总书记在北京大学师生座谈会的讲话内容。习近平总书记的讲话贴近实际、内涵丰富、思想深邃、情真意切，紧扣时代发展要求，极大鼓舞了年轻一代为理想而奋斗、同新时代共同前进的豪情。大家纷纷表示将遵循习总书记的谆谆教诲，认真学习专业知识，提高业务能力，培养奋斗精神，做到理想坚定、信念执着、不怕困难、勇于开拓、顽强拼搏、永不气馁，牢记自己肩负的历史使命和承担的时代责任，积极投身于实现中华民族伟大复兴中国梦的征程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本次学习增强了同学们的责任感和使命感，有利于激励大家从自身做起，为国家建设和学校发展贡献自己的青春力量。</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举行“青松卫队”教导营开营仪式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5月2日13时30分，电气工程学院在十里校区3号教学楼500教室举行“青松卫队”教导营开营仪式，该院主持工作的党总支副书记彭小琴、副院长彭海涛出席，辅导员老师、教导营全体成员参加仪式。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仪式上，彭小琴充分肯定了电气工程学院“青松卫队”教导营全体成员的辛勤付出和取得的成绩，同时提出了三点希望：一是珍惜机会，努力学习，做学生中的楷模；二是严守纪律，刻苦训练，掌握过硬的本领；三是团结协作，凝聚合力，展现电气学子的风采。随后，教导营全体成员进行了入营宣誓，激昂的誓词表达了大家刻苦训练，提升自我，力争佳绩的决心和信心。</w:t>
      </w:r>
    </w:p>
    <w:p>
      <w:pPr>
        <w:widowControl/>
        <w:spacing w:line="360" w:lineRule="auto"/>
        <w:ind w:firstLine="420" w:firstLineChars="200"/>
        <w:jc w:val="left"/>
      </w:pPr>
      <w:r>
        <w:rPr>
          <w:rFonts w:hint="eastAsia" w:ascii="宋体" w:hAnsi="宋体" w:cs="宋体"/>
          <w:color w:val="333333"/>
          <w:kern w:val="0"/>
          <w:szCs w:val="21"/>
          <w:shd w:val="clear" w:color="auto" w:fill="FFFFFF"/>
        </w:rPr>
        <w:t>电气工程学院“青松卫队”教导营是荣耀电气品牌的重要活动载体，它将军事训练和各项活动为载体，引导学生把军工精神与自身成长有效结合，促进学生的全面发展。</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开展“我与改革开放共成长——老团员重温入团誓词”主题活动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5月3日晚，电气工程学院在十里校区3号教学楼500教室开展“我与改革开放共成长——老团员重温入团誓词”活动，该院2016、2017级团员代表参加。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在全体人员激昂响亮的团歌声中拉开帷幕。100余名老团员面向团旗，右手握拳，高举过肩，庄严宣誓。该院团总支书记组织大家学习了《团章》的主要内容和改革开放取得的辉煌成就。老团员代表结合自身实际进行了发言，大家纷纷表示，2018年是全面贯彻落实党的十九大精神的开局之年,是中国改革开放40周年，作为新时代的共青团员，要牢记使命，从自身做起，学好本领，积极投身于社会主义现代化强国建设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本次活动旨在贯彻落实了团中央“学习总书记讲话，做合格共青团员”教育实践活动精神，通过重温入团誓词的方式加强了团员青年的历史使命感和时代责任感。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举行2018届“自强之星”寻访活动院级初赛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5月7日，电气工程学院在十里校区3号教学楼500教室开展2018届“自强之星”寻访活动院级初赛。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活动得到各班级积极响应，共有25名学生报名参加。电气学院通过平时表现、综合成绩、自强事迹等方面的综合考察，筛选出18名学生参加院级初赛。经过自我励志故事宣讲、问题答辩等环节的激烈比拼，最终，推选出自动化本1601班邬秀芳、电气1601班易波、电子1601班张建林等11名学生参加学校复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此次比赛全面展现了电气学子自强不息、勤奋拼搏的青春风采，激励了更多学生自立自强、勇于追梦。</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开展“习近平在北京大学师生座谈会上的讲话”主题学习活动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5月8日，电气工程学院在十里校区3号教学楼组织各班、各学生组织开展“习近平在北京大学师生座谈会上的讲话”主题学习活动。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习中，同学们认真学习并热议习近平总书记在北京大学师生座谈会上的讲话精神。大家纷纷表示，习近平总书记在繁忙的工作日程中，总是把五四前后的时间留给青年，体现了党对青年的高度重视，我们当代青年生逢其时、重任在肩，要加强学习本领，努力为中华民族的伟大复兴添砖加瓦，为学校的“双高”建设贡献力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此次活动增强了同学们的责任感和使命感，激励大家从自身做起，为国家建设和学校发展贡献自己的青春力量。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菁英学会开展“纪念马克思诞辰200周年”主题活动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5月9日，电气工程学院菁英学会在十里校区3号教学楼500教室开展“纪念马克思诞辰200周年”主题教育活动，该院全体入党积极分子参加。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大家集体观看了《马克思是对的》第一集《你好马克思》，认真学习了习近平在纪念马克思诞辰200周年大会上的讲话精神。大家在学习中还积极交流，纷纷表示，马克思是人类史上最伟大的革命家，马克思主义就是我们党和人民事业不断发展的参天大树之根本，就是我们党和人民不断奋进的万里长河之泉源，我们要不断深入学习马克思主义，将马克思主义的基本原理和丰富内涵融入到实际的学习、工作和生活之中。</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此次活动加强了入党积极分子对马克思主义的认识和理解，提高了大家的政治理论素养，坚定了马克思主义理想信念。</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开展“荣耀电气•第十一届科技周科技宣传广播稿”征集活动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近期，电气工程学院开展“荣耀电气·第十一届科技周科技宣传广播稿”征集活动。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得到各班级和各学生组织的积极响应，共收集科技周广播稿50余份。学院将组织评委老师围绕广播稿是否体现了本专业的科技发展新动向和对实践的现实指导性等方面进行评分，推选出优秀作品代表电气工程学院参加学校第十一届科技周科技宣传广播稿评比。</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此次活动为广大同学展现自身才能提供了平台，有利于加深大家对科学文化内涵精神的追求，为该院科技周活动的顺利开展打下了基础。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举办“荣耀电气·征兵宣传”主题讲座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5月17日19时，电气工程学院在十里校区4号学术厅举办“荣耀电气·征兵宣传”主题讲座，纪检办邓理博担任主讲，师生代表300余人参加讲座。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邓理博结合自身从军17载的亲身经历，围绕“保家卫国、光荣义务”、“一人当兵、全家光荣”、“投身军营、青春无悔”、“入伍深造、当兵成才”四个方面，具体讲解了参军入伍的国家政策、工作流程等相关内容，介绍了大学生在部队成长成才的具体事例，号召电气学子积极投身军营，保家卫国。讲座引起了同学们的强烈反响，大家纷纷表示深受教育，备受鼓舞。</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此次讲座积极宣传了征兵工作的相关知识，引导广大学生积极参军入伍，有力推动了我校的征兵宣传工作。</w:t>
      </w:r>
    </w:p>
    <w:p>
      <w:pPr>
        <w:pStyle w:val="2"/>
        <w:numPr>
          <w:ilvl w:val="0"/>
          <w:numId w:val="15"/>
        </w:numPr>
        <w:rPr>
          <w:rStyle w:val="9"/>
          <w:rFonts w:hint="eastAsia"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携手向阳闸社区开展“创建公共文化服务党员先行”志愿活动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为进一步改善社区的环境面貌，营造优美洁净的市容环境，5月11日下午，船舶工程学院辅导员杨珍子带领20余名入党积极分子前往向阳闸社区开展“创建公共文化服务党员先行”志愿活动。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志愿者们在社区工作人员的带领下带着扫帚、铁锹、铲子、镰刀等各种适用工具，对辖区环境卫生逐一进行清理。志愿者们有的清理小区内及周边的垃圾，有的清理居民在水沟内乱丢乱放的废弃物品，经过志愿者们1个多小时的辛勤劳动，小区内、周边环境和排水沟被打扫得干净整洁。</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此次活动进一步改善了社区环境面貌，营造了优美洁净的市容环境。</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开展中华贤母园参观学习活动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5月13日下午，船舶工程学院组织50余名学生骨干前往柴桑区中华贤母园进行参观学习。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同学们先后参观了中华贤母主题雕塑、母范天下主题馆、陶母馆、岳母馆、金戈铁马苑，收看了习仲勋妻子齐心女士教育子女的纪录片，观摩了巾帼创业会举办的书画展。在参观过程中，大家认真聆听讲解员的细致讲解，观看和学习历史书籍资料、视频资料，对岳母刺字、孟母三迁、陶母截发延宾这些耳熟能详的故事有了更全面的了解，对故事中所体现“忠孝仁爱礼义廉耻”等传统文化有了更深刻的认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通过活动，使得该院学子进一步接受了传统文化的熏陶，同学们纷纷表示，将继承和弘扬孝道文化及感恩文化。</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组织学习习近平总书记在纪念马克思诞辰200周年大会上的重要讲话</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5月15日下午，船舶工程学院组织入党积极分子在2号教学楼203教室集中学习习近平总书记在纪念马克思诞辰200周年大会上的重要讲话。</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学习会上，积极分子们认真观看了大会视频，学习了习近平总书记的重要讲话。深情缅怀了马克思伟大人格和历史功绩，重温了马克思崇高精神和光辉思想。</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大家一致认为，要认真学习，深刻领会习近平总书记重要讲话，进一步坚定对马克思主义的信仰、对共产主义的理想信念。</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举办“博雅论坛——法律知识讲座”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5月15日19时30分，船舶工程学院在十里校区二号实验楼学术报告厅举办“博雅论坛——法律知识讲座”，讲座由濂溪区人民法院刑事庭审判员罗曦主讲，船舶工程学院学生代表90余人参加。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中，罗法官围绕青年学生身边较易发生的违法犯罪事件，结合《刑法》相关规定，利用生动的案例为同学们讲解了大学生普法教育的重要性，告诫同学们应当加强法律知识的学习，避免因为法律意识淡薄而触犯法律，并教育同学们应当如何有效防范违法犯罪的侵害。</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整个讲解过程气氛活跃，同学们热情高涨，纷纷表示在今后的生活中要不断加强学习，树立法治意识，增强法治观念，作一个知法懂法守法的好公民。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举办科技讲座</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5月20日15时，船舶工程学院在2号实验楼学术厅举办“21世纪国家变革性技术之智能用电与能量管理”科技讲座。讲座由东北电力大学副教授于东民博士主讲，船舶工程学院领导高靖、江帆及100余名师生参加。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于东民博士就智能用电与能量管理的发展历史、工作原理、国内外现状、未来发展及等四个方面为同学们作了深入浅出的阐述，引导大家对智能用电与能量管理方面进行创新创业运用，赢得了在座师生的阵阵掌声。</w:t>
      </w:r>
    </w:p>
    <w:p>
      <w:pPr>
        <w:keepNext w:val="0"/>
        <w:keepLines w:val="0"/>
        <w:pageBreakBefore w:val="0"/>
        <w:widowControl w:val="0"/>
        <w:numPr>
          <w:ilvl w:val="0"/>
          <w:numId w:val="15"/>
        </w:numPr>
        <w:kinsoku/>
        <w:wordWrap/>
        <w:overflowPunct/>
        <w:topLinePunct w:val="0"/>
        <w:autoSpaceDE/>
        <w:autoSpaceDN/>
        <w:bidi w:val="0"/>
        <w:adjustRightInd/>
        <w:snapToGrid/>
        <w:spacing w:line="576" w:lineRule="auto"/>
        <w:ind w:left="0" w:leftChars="0" w:right="0" w:rightChars="0" w:firstLine="0" w:firstLineChars="0"/>
        <w:jc w:val="both"/>
        <w:textAlignment w:val="auto"/>
        <w:outlineLvl w:val="9"/>
        <w:rPr>
          <w:rStyle w:val="9"/>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汽车工程学院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召开学生代表座谈会</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4月28日下午，汽车工程学院在四号教学楼218教室召开学生代表座谈会，该院副院长叶智彪、江文清、全体辅导员及学生代表参与。</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座谈中,同学们围绕学院教学安排、学生交流、实习就业、课程设置和宿舍情况等相关问题展开交流，提出困惑和建议。交流环节中，学生代表们积极发言，与会的学院领导和教师认真听取意见并耐心解答。江文清表示，学院将对同学们提出的意见和建议进行梳理并逐一解决，同时，鼓励大家在日常学习生活中积极献言献策。</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学生代表座谈会是促进学院领导和广大同学加强沟通交流的一个重要渠道，在今后将形成学生代表座谈会常态化机制，及时发现问题、回应问题、解决问题，确保学院工作公开透明，与时俱进，令广大师生满意。</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开展“我与改革开放共成长”重温入团仪式主题团日活动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5月2日20时，汽车工程学院在十里校区2号教学楼大一各班晚自习教室开展“我与改革开放共成长”老团员重温入团仪式主题团日活动。该院2017级全体团员参加。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通过展示不同时代的照片资料进行对比，使同学们了解共青团的发展历程。随后，在团歌渲染的庄严气氛中，各班团支书带领全体共青团员佩戴团徽，面对团旗，高举右拳，重温了入团誓词，再次接受思想洗礼。</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此次活动旨在激发青年学生的光荣感与使命感，坚定理想信念，将入团誓词内化于心、外化于行。</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学生党支部开展“纪念马克思诞辰200周年”党日活动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5日上午11时，汽车工程学院学生党支部在十里校区四号教学楼409教室开展“纪念马克思诞辰200周年”党日活动，组织观看了“习近平总书记在纪念马克思诞辰200周年大会上的重要讲话”的录像。该院辅导员和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录像中，习近平总书记深刻阐释了马克思主义的科学体系、丰富内涵及其对人类社会发展的巨大作用，总结了共产党带领人民创造性推进马克思主义中国化的壮阔历程和丰硕成果，并对新时代继续推进马克思主义中国化提出了明确要求。同学们在观看后纷纷表示，要学习好运用好宣传好马克思主义理论，牢记嘱托、勇担使命，为建设中国特色社会主义贡献青年力量。</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此项活动，为该院青年学子坚定“四个自信”提供了思想引领和学理支撑。</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14:textFill>
            <w14:solidFill>
              <w14:schemeClr w14:val="tx1"/>
            </w14:solidFill>
          </w14:textFill>
        </w:rPr>
      </w:pPr>
      <w:r>
        <w:rPr>
          <w:rStyle w:val="9"/>
          <w:rFonts w:hint="eastAsia" w:cs="宋体"/>
          <w:color w:val="000000" w:themeColor="text1"/>
          <w:sz w:val="24"/>
          <w:szCs w:val="22"/>
          <w14:textFill>
            <w14:solidFill>
              <w14:schemeClr w14:val="tx1"/>
            </w14:solidFill>
          </w14:textFill>
        </w:rPr>
        <w:t>举办“驭道工程之科技周影片放映”活动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5月10日19时30分，汽车工程学院在十里校区四号教学楼308教室举行“驭道工程之科技周影片放映”活动，该院2017级70余名学生参加。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活动中，影片《厉害了，我的国》以激情澎湃的背景音乐和波澜壮阔的祖国风光为切入点，呈现了我国这5年在创新、协调、绿色、开放、共享的新发展理念下取得的伟大成就，记录了中国桥、中国路、天宫二号、南水北调、西气东输等一个个超级工程。</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观影结束后，学生们纷纷表示要珍惜这个时代，在今后的学习中，不忘初心、牢记使命。</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举办“驭道工程之科技周科技讲座”活动</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5月15日19时30分，汽车工程学院在十里校区四号教学楼130教室举办“驭道工程之科技周科技讲座”活动，邀请我校优秀校友——九江市顺和汽车销售服务有限公司副总经理李苏赣先生做了题为《未来汽车营销模式的改变》的专题讲座，该院150余名同学参加。</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主要围绕“汽车营销渠道模式、汽车经销商面临的问题、策略以及未来汽车营销模式”三个部分来展开。李苏赣向同学们介绍了我国汽车营销渠道的发展历史，详细阐述和对比了六种不同销售模式的优势，分析了当前汽车经销商面临的四个问题：汽车制造商的强势地位突出、经销商利润水平整体不高、库存对经销商是一个重大威胁、以制造商利益为中心的销售服务体系与经销商利益脱节，并给出了解决策略。</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最后，李苏赣根据我国汽车销售的实际情况，提出了“中国汽车销售模式未来是汽车超市的天下”的见解，激发了同学们的兴趣，提高了同学们对汽车销售模式的认识。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讲座结束后，在场学生与李苏赣进行了深入的讨论和交流。同学们纷纷表示李副总经理的讲座为日后的学习点亮了明灯，指明了方向。</w:t>
      </w:r>
    </w:p>
    <w:p>
      <w:pPr>
        <w:pStyle w:val="2"/>
        <w:numPr>
          <w:ilvl w:val="0"/>
          <w:numId w:val="15"/>
        </w:numPr>
        <w:rPr>
          <w:rStyle w:val="9"/>
          <w:rFonts w:hint="eastAsia"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召开国防教育与大学生征兵政策知识普及会</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4月27日19时30分，信息工程学院在濂溪校区实训楼104教室召开国防教育与大学生征兵政策知识普及会，该院各班学生代表参加。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会上，首先组织观看了教育短片，之后，教导队副营长邹世昌同学围绕“淬炼青春，筑梦军营”这一主题发表演讲，介绍了今年大学生征兵工作的形势及政策，分析了当前国际国内形势以及我国国防现代化建设现状，阐述了大学生应征入伍的重大意义，鼓励同学们积极响应党和政府的征兵号召，踊跃报名应征，到部队中锻炼自己，为国防事业贡献力量。</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本次大会增强了同学们的国防意识，激发了参军热情，为营造积极应征入伍提供了良好氛围。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开展“我与改革开放共成长”重温入团誓词活动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5月4日16时，信息工程学院在十里校区3教800教室开展“我与改革开放共成长”重温入团誓词活动，该院2016、2017级团员代表参加。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在慷慨激昂的团歌中拉开序幕。接着，在优秀团员代表的带领下，全体团员面对鲜红的团旗，高举右拳，重温了入团誓词。宣誓完毕后，该院团总支副书记带领大家重温团章内容、回顾团的发展历程，并组织学习改革开放以来取得的巨大成就。活动结束后，各团员纷纷表示，作为一名新时代的共青团员，要不忘初心，牢记使命，学好本领，努力成为改革开放新的实践者和推动者。</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本次活动，旨在强化团员对自身身份的认识，增强共青团员历史使命感和时代责任感。</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开展“厉害了我的国，我与祖国共奋进”主题党日活动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5月6日19时30分，信息工程学院学生党支部在濂溪校区教学楼209教室开展“厉害了我的国，我与祖国共奋进”主题党日活动，该院全体学生党员及入党积极分子参加。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影片从西部开发、东北振兴、中部崛起、东部率先、生产总值增速稳居世界第一、全世界最大的基本医疗保障网、高速公路网总里程位居世界第一、航空航天等方面展现了强国风采。观影结束后，同学们结合自身成长历程，从不同的角度讨论国家的高速发展给自己的生活带来的变化。</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本次活动提升了同学们的民族自豪感和时代责任感，增强了用实际行动向党组织靠拢的决心。</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开展“缅怀同胞，感恩祖国”烛光祈福活动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5月12日19时30分，信息工程学院在濂溪校区正大门广场上开展“缅怀同胞，感恩祖国”烛光祈福活动，该院近百名学生参与。</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在歌声《天亮了》中正式开始，学生们手捧蜡烛，一起为汶川512地震中遇难同胞默哀三分钟。随后，主持人诵读了《点亮爱的希望》，为同学们重现灾难发生时“一方有难，八方支援”的场景，并回顾了在中国共产党坚强领导下，汶川地震灾区恢复重建工作所取得的举世瞩目成就。活动中，同学们带着汶川大地震的沉痛哀悼，缅怀遇难同胞，怀着对灾区重建所创造一个个奇迹的震撼之情，感恩强大的祖国。</w:t>
      </w:r>
    </w:p>
    <w:p>
      <w:pPr>
        <w:widowControl/>
        <w:spacing w:line="360" w:lineRule="auto"/>
        <w:ind w:firstLine="420" w:firstLineChars="200"/>
        <w:jc w:val="left"/>
        <w:rPr>
          <w:rStyle w:val="9"/>
          <w:rFonts w:hint="eastAsia" w:cs="宋体"/>
          <w:color w:val="000000" w:themeColor="text1"/>
          <w:sz w:val="24"/>
          <w:szCs w:val="22"/>
          <w:lang w:eastAsia="zh-CN"/>
          <w14:textFill>
            <w14:solidFill>
              <w14:schemeClr w14:val="tx1"/>
            </w14:solidFill>
          </w14:textFill>
        </w:rPr>
      </w:pPr>
      <w:r>
        <w:rPr>
          <w:rFonts w:hint="eastAsia" w:ascii="宋体" w:hAnsi="宋体" w:cs="宋体"/>
          <w:color w:val="333333"/>
          <w:kern w:val="0"/>
          <w:szCs w:val="21"/>
          <w:shd w:val="clear" w:color="auto" w:fill="FFFFFF"/>
          <w:lang w:eastAsia="zh-CN"/>
        </w:rPr>
        <w:t>本次活动，旨在缅怀同胞的同时，激发爱国之情，帮助同学们树立感恩之心。</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开展“浓情五月·感恩母亲”活动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为弘扬孝道，5月13日，信息工程学院团总支在十里校区进取桥组织开展了“浓情五月?感恩母亲”活动。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现场，在“浓情五月?感恩母亲”的醒目横幅下，同学们纷纷驻足，在爱心便利贴上写下对母亲的祝福，粘贴在横幅上，表达对母亲的真挚情感。活动吸引了不少甘肃、广东、吉林等外省学子关注，他们纷纷用自己的语言表达对远方母亲的问候和思念。</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本次活动旨在倡导弘扬中华孝道传统文化，为同学们搭建了一个回馈母爱的平台，引导广大学生心怀感恩，学会回报，用实际行动表达对母爱的感激。</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开展“感受信仰力量，高扬伟大旗帜”红色主题教育活动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5月22日19时30分，信息工程学院在濂溪校区实训楼108教室开展“感受信仰力量，高扬伟大旗帜”红色主题教育活动，该院全体入党积极分子和毛泽东诗词研习社社员共100余人参加。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伊始，大家首先集中观看学习了习近平总书记在纪念马克思诞辰200周年大会上的重要讲话，了解了马克思主义的科学体系和丰富内涵。随后，同学们围绕习总书记的讲话，结合自身实际，展开热烈讨论。最后，全体同学怀着敬畏之心集体诵读了《共产党宣言》的经典片段，感受信仰的力量，明确自身肩负的重任。</w:t>
      </w:r>
    </w:p>
    <w:p>
      <w:pPr>
        <w:widowControl/>
        <w:spacing w:line="360" w:lineRule="auto"/>
        <w:ind w:firstLine="420" w:firstLineChars="200"/>
        <w:jc w:val="left"/>
        <w:rPr>
          <w:rStyle w:val="9"/>
          <w:rFonts w:hint="eastAsia" w:cs="宋体"/>
          <w:color w:val="000000" w:themeColor="text1"/>
          <w:sz w:val="24"/>
          <w:szCs w:val="22"/>
          <w:lang w:eastAsia="zh-CN"/>
          <w14:textFill>
            <w14:solidFill>
              <w14:schemeClr w14:val="tx1"/>
            </w14:solidFill>
          </w14:textFill>
        </w:rPr>
      </w:pPr>
      <w:r>
        <w:rPr>
          <w:rFonts w:hint="eastAsia" w:ascii="宋体" w:hAnsi="宋体" w:cs="宋体"/>
          <w:color w:val="333333"/>
          <w:kern w:val="0"/>
          <w:szCs w:val="21"/>
          <w:shd w:val="clear" w:color="auto" w:fill="FFFFFF"/>
          <w:lang w:eastAsia="zh-CN"/>
        </w:rPr>
        <w:t>此次活动坚定了该院学生的马克思主义信仰，增强了历史使命感，同学们纷纷表示，一定要自觉学习和实践马克思主义，以青年学子的实际行动推动马克思主义的发展，为建设中国特色社会主义、为学校“双高”建设贡献青春力量。</w:t>
      </w:r>
    </w:p>
    <w:p>
      <w:pPr>
        <w:pStyle w:val="2"/>
        <w:numPr>
          <w:ilvl w:val="0"/>
          <w:numId w:val="15"/>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建筑工程学院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举行第七届“自强之星”寻访活动院级初赛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5月2日15时，建筑工程学院在濂溪校区实训楼106教室开展了第七届“自强之星”寻访活动院级初赛。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活动启动后，同学们通过班级和团学组织进行自主报名，并筛选出符合条件的学生进入院级初赛。比赛中，参赛选手分别进行了5分钟个人事迹简述，由评委进行评定。最终，该院将推荐10位同学参加校级复赛。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此次院级初赛展示了该院学子自强不息的精神品质，为我校第七届“自强之星”寻访活动选树了典范，有效促进了优良校风学风的形成。</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举办“魅力家乡展示会”系列活动颁奖典礼</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5月11日13时，建筑工程学院在濂溪校区图书馆多功能厅举办“魅力家乡展示会”系列活动颁奖典礼，该院副院长刘兆平、全体辅导员、大一学生代表参加了典礼。</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颁奖典礼上，刘兆平首先对获奖同学表示热烈的祝贺和充分的肯定，并倡导同学们积极树立爱家、爱校、爱国的观念。随后，全体辅导员为获奖学生颁发证书和奖杯，获奖代表分享了获奖感言。</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本次活动旨在激发学生的爱国精神，激励同学们成为有理想、有担当、有作为的新时代青年。</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举行校外素质教育基地挂牌仪式</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5月15日14时30分，建筑工程学院在九江市城市展示馆举行了校外素质教育基地挂牌仪式。城市展示馆科长鞠艳君，建筑工程学院党总支书记赵春华、副院长刘兆平、学生辅导员及部分学生参加了此次活动。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现场，城市展示馆的解说员带领全体人员进行了参观学习，为大家讲解了九江历史、建筑名人，带领大家观看了九江市城市总体规划短片、欣赏了九江城市美丽风貌。随后，经过双方洽谈，最终达成一致，建筑工程学院与城市展示馆签订了校外素质教育基地共建协议书，双方合影留念，标志着该校外素质教育基地的正式成立。</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此次活动，扩大了该院校外素质教育基地的规模数量，丰富了大学生精神文化生活，拓宽了学生视野，进一步提高了大学生创新和实践能力。</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举办“无人机航测—测绘行业的新宠儿”专题讲座</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5月17日16时30分，建筑工程学院在濂溪校区学术厅举办“无人机航测—测绘行业的新宠儿”知识讲座，讲座由该院教师倪丽主讲，建筑工程学院造价、建管、建工专业学生参加了讲座。</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讲座中，倪丽向同学们介绍了建筑行业的无人机，并与普通无人机进行比较。通过对建筑测绘的的基本概念、定义、价值、构成体系以及未来发展等方面的详细阐述，使同学们深刻了解了无人机及建筑测绘相关知识。</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本次讲座为同学们的专业学习和就业方向奠定了扎实基础。</w:t>
      </w:r>
    </w:p>
    <w:p>
      <w:pPr>
        <w:pStyle w:val="2"/>
        <w:numPr>
          <w:ilvl w:val="0"/>
          <w:numId w:val="15"/>
        </w:numPr>
        <w:rPr>
          <w:rFonts w:ascii="宋体" w:hAnsi="宋体" w:cs="宋体"/>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开展“我与改革开放共成长”重温入团誓词活动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5月2日晚，经济管理学院在濂溪校区教学楼各班晚自习教室开展“我与改革开放共成长”重温入团誓词活动，本次活动由各班团支书主持，团支部全体团员参加。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活动中，团员们面向团旗，在领誓人的带领下，进行了庄严宣誓。大家纷纷表示深受震撼，将紧跟党的步伐，不忘初心，砥砺前行。</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此次活动旨在使广大团员青年更加深刻地了解团员的责任和义务，并以实际行动争当青年表率。</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333333"/>
          <w:kern w:val="0"/>
          <w:szCs w:val="21"/>
          <w:shd w:val="clear" w:color="auto" w:fill="FFFFFF"/>
          <w:lang w:eastAsia="zh-CN"/>
        </w:rPr>
      </w:pPr>
      <w:r>
        <w:rPr>
          <w:rStyle w:val="9"/>
          <w:rFonts w:hint="eastAsia" w:cs="宋体"/>
          <w:color w:val="000000" w:themeColor="text1"/>
          <w:sz w:val="24"/>
          <w:szCs w:val="22"/>
          <w:lang w:eastAsia="zh-CN"/>
          <w14:textFill>
            <w14:solidFill>
              <w14:schemeClr w14:val="tx1"/>
            </w14:solidFill>
          </w14:textFill>
        </w:rPr>
        <w:t>开展“传承五四精神，唱响青春能量”红歌合唱比赛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为纪念五四运动99周年和建团96周年，大力弘扬“五四”精神，5月6日14时，经济管理学院在濂溪校区图书馆多功能厅开展“传承五四精神，唱响青春能量”合唱比赛活动。该活动由经管学院素拓部承办，全院大一学生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比赛在经典红歌《保卫黄河》中拉开了序幕，随后，《打靶归来》、《团结就是力量》、《歌唱祖国》等耳熟能详的歌曲引来听众阵阵热烈的掌声。各参赛班级着装整齐，精神抖擞，激情昂扬，比赛场上高潮迭起。经过激烈的角逐，爱谱1701班获得第一名，淘宝1701班、爱谱1702班分别获得第二、三名。</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此次比赛中，同学们用雄壮的旋律、嘹亮的歌声表达出对祖国无比的热爱，展示了青春风采，激励了全院青年积极向上，不忘初心，锐意进取的精神。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组织学生干部观看习近平总书记在“纪念马克思诞辰200周年大会”上的讲话</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5月9日19时30分，经济管理学院在濂溪校区教学楼128教室组织全体学生干部集中观看学习习近平总书记在“纪念马克思诞辰200周年大会”上的重要讲话。</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习近平总书记在讲话中从九个方面要求全体党员要认真学习马克思主义，在构建人类命运共同体的过程中，恰当地运用马克思主义理论，把世界建设得更加美好。学生干部们在学习后的分享会里展开了热烈的讨论，该院学生会主席黄永康在分享中号召学生干部在加强自身学习的同时，要在学习和工作中积极宣传和实践总书记讲话精神，发挥学生干部的模范带头作用，带领更多同学学习和掌握马克思主义基本原理。</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此次活动使学生干部们不仅对马克思主义原理，也对“爱国、进步、民主、科学”的五四精神有了更深刻的领悟。</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举行第七届“自强之星”寻访活动院级初赛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5月11日19时30分，经济管理学院在濂溪校区实训楼108教室举行第七届“自强之星”寻访活动院级初赛，该院40余名学生到场观看。</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参赛选手以ppt的形式，展现了自身学习、工作、生活等方面的自强事迹。评委们综合事迹感召力、所获荣誉等情况进行评比。最终，该院将推选人力1601班孔令聪、商务1705班陈智慧等5位同学参加校级复赛。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本次比赛旨在弘扬自立自强、艰苦奋斗的精神，引导青年学生树立正确的人生观、世界观、价值观，从而推动我校精神文明建设。</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学生党建工作小组开展“走进新时代，遵循新思想”十九大知识竞赛决赛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11日16时30分，经济管理学院学生党建工作小组在濂溪校区学术报告厅开展“走进新时代，遵循新思想”十九大知识竞赛决赛，该院学生科长张薇、辅导员李曼出席比赛，决赛入围班级“十九大理论学习小组”成员参赛，2017级学生代表到场观看。</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决赛分为必答题、抢答题和组合题三个环节，主要考察党的十九大精神、习近平总书记系列重要讲话以及习近平新时代中国特色社会主义思想相关理论知识。比赛过程中，参赛选手沉稳自信，对答如流；观赛人员全神贯注，密切关注比赛进程。最终，经过激烈角逐，电子商务1705班获一等奖，物流管理1701班、爱谱经信1701班分别获二等奖、三等奖。</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本次活动旨在通过竞赛的形式，使青年学生将十九大精神入脑入心。</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开展“诵读红色家书 牢记时代使命”主题活动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5月20日19时30分，经济管理学院在各班晚自习教室开展了“诵读红色家书 牢记时代使命”主题活动，活动由各班团支书主持，2017级全体同学参加。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中，在团支书的带领下，大家深情诵读了《红色家书》中赵一曼就义前给儿子的遗书，陈觉就义前给妻子赵云霄的遗书及赵云霄写给刚满月女儿的遗书等篇目。透过一封封渗透着岁月沧桑的家书，同学们重温了一幕幕波澜壮阔的历史，体会了一段段细腻动人的情感，共同感受了革命烈士坚定的理想信念和伟大的家国情怀。</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本次活动旨在引导同学们以革命先烈为榜样，进一步坚定理想信念，做好新时代革命精神的弘扬者和红色基因的传承者。</w:t>
      </w:r>
    </w:p>
    <w:p>
      <w:pPr>
        <w:pStyle w:val="2"/>
        <w:numPr>
          <w:ilvl w:val="0"/>
          <w:numId w:val="15"/>
        </w:numPr>
        <w:rPr>
          <w:rStyle w:val="9"/>
          <w:rFonts w:hint="eastAsia" w:ascii="宋体" w:hAnsi="宋体" w:cs="宋体"/>
          <w:b/>
          <w:color w:val="000000" w:themeColor="text1"/>
          <w:kern w:val="0"/>
          <w:sz w:val="24"/>
          <w:szCs w:val="22"/>
          <w:shd w:val="clear" w:color="auto" w:fill="FFFFFF"/>
          <w14:textFill>
            <w14:solidFill>
              <w14:schemeClr w14:val="tx1"/>
            </w14:solidFill>
          </w14:textFill>
        </w:rPr>
      </w:pPr>
      <w:r>
        <w:rPr>
          <w:rStyle w:val="9"/>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开展“弘扬五四精神 肩负时代使命”主题活动</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为继承和发扬五四精神，展现青年风采，5月4日下午，财会金融学院在教学楼128教室开展了“弘扬五四精神肩负时代使命”主题活动，全体入党积极分子参加。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活动伊始，全体人员奏唱团歌，重温入团誓词。随后，组织观看了《五四运动》电影片段，以此进一步了解五四运动、领会内涵。活动结束后，同学们纷纷表示，更加深刻的认识到自身的责任与使命。</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据悉，财会金融学院将以此次活动为契机，继续弘扬五四精神，在实现中国梦的伟大实践中谱写华章。</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组织开展“学习红色家书”专题党课</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5月7日20时，财会金融学院学生党支部在濂溪校区教学楼128教室开展“学习红色家书传承红色基因”专题党课，该院学生党支部书记、学工副院长蔡晟主讲，全体入党积极分子参加。</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课上，蔡晟诵读了李大钊《狱中自述》节选，通过介绍李大钊的生平，为入党积极分子讲解红色家书的故事和意义，使同学们更加深刻的感受红色家书对青年学生的作用。随后，蔡晟指出，青年学生应该深入思考学习目的、保持初心、探索自我价值，更好地提高自身能力，服务同学，服务社会。</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此次活动传承了红色基因，提高了青年学生的自我修养，增强了入党积极分子的先锋模范意识，进一步坚定了青年学生的理想信念。</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eastAsia="zh-CN"/>
          <w14:textFill>
            <w14:solidFill>
              <w14:schemeClr w14:val="tx1"/>
            </w14:solidFill>
          </w14:textFill>
        </w:rPr>
      </w:pPr>
      <w:r>
        <w:rPr>
          <w:rStyle w:val="9"/>
          <w:rFonts w:hint="eastAsia" w:cs="宋体"/>
          <w:color w:val="000000" w:themeColor="text1"/>
          <w:sz w:val="24"/>
          <w:szCs w:val="22"/>
          <w:lang w:eastAsia="zh-CN"/>
          <w14:textFill>
            <w14:solidFill>
              <w14:schemeClr w14:val="tx1"/>
            </w14:solidFill>
          </w14:textFill>
        </w:rPr>
        <w:t>举行2018届“自强之星”寻访活动院级初赛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为进一步选树自立自强的优秀典范，5月8日19时30分，财会金融学院在濂溪校区教学楼130教室举行2018届“自强之星”寻访活动院级初赛。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比赛中，选手们分别从学习、工作、生活三个方面阐述了自立自强的事迹。通过事迹演讲和评委提问等环节，最终该院推选出注会1605班曹情娟、注会1701班罗云等5名同学参加校级复赛。</w:t>
      </w:r>
    </w:p>
    <w:p>
      <w:pPr>
        <w:widowControl/>
        <w:spacing w:line="360" w:lineRule="auto"/>
        <w:ind w:firstLine="420" w:firstLineChars="200"/>
        <w:jc w:val="left"/>
        <w:rPr>
          <w:rFonts w:hint="eastAsia" w:ascii="宋体" w:hAnsi="宋体" w:cs="宋体"/>
          <w:color w:val="333333"/>
          <w:kern w:val="0"/>
          <w:szCs w:val="21"/>
          <w:shd w:val="clear" w:color="auto" w:fill="FFFFFF"/>
          <w:lang w:eastAsia="zh-CN"/>
        </w:rPr>
      </w:pPr>
      <w:r>
        <w:rPr>
          <w:rFonts w:hint="eastAsia" w:ascii="宋体" w:hAnsi="宋体" w:cs="宋体"/>
          <w:color w:val="333333"/>
          <w:kern w:val="0"/>
          <w:szCs w:val="21"/>
          <w:shd w:val="clear" w:color="auto" w:fill="FFFFFF"/>
          <w:lang w:eastAsia="zh-CN"/>
        </w:rPr>
        <w:t>此次比赛不仅展示了财金学子奋发图强、感恩奉献的精神，更加激励了广大同学坚定信念、勇于拼搏。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开展科教影片放映活动</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5月15日19时，财会金融学院在濂溪区教学楼128教室开展第十一届科技周系列活动之科教影片放映活动，该院2017级80余名学生参加。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放映影片《头号玩家》通过惊险刺激的夺宝主题故事展现了科技感十足的未来世界，讲述了在2045年人口爆炸、环境破坏、资源枯竭等可预见的真实社会问题下，科技的高速发展接通了现实生活和虚拟世界的轨道，虚拟现实技术渗透到人类生活的每一个角落。</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此次观影活动加深了同学们对科技的认识，拓展了兴趣爱好。</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9"/>
          <w:rFonts w:hint="eastAsia" w:cs="宋体"/>
          <w:color w:val="000000" w:themeColor="text1"/>
          <w:sz w:val="24"/>
          <w:szCs w:val="22"/>
          <w:lang w:val="en-US" w:eastAsia="zh-CN"/>
          <w14:textFill>
            <w14:solidFill>
              <w14:schemeClr w14:val="tx1"/>
            </w14:solidFill>
          </w14:textFill>
        </w:rPr>
      </w:pPr>
      <w:r>
        <w:rPr>
          <w:rStyle w:val="9"/>
          <w:rFonts w:hint="eastAsia" w:cs="宋体"/>
          <w:color w:val="000000" w:themeColor="text1"/>
          <w:sz w:val="24"/>
          <w:szCs w:val="22"/>
          <w:lang w:val="en-US" w:eastAsia="zh-CN"/>
          <w14:textFill>
            <w14:solidFill>
              <w14:schemeClr w14:val="tx1"/>
            </w14:solidFill>
          </w14:textFill>
        </w:rPr>
        <w:t>举办“PPT设计与制作”主题讲座</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5月17日16时，财会金融学院在濂溪校区教学楼334教室开展了“PPT设计与制作”主题讲座。此次讲座由会计教研室教室张莹主讲，会计专业学生代表参加。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讲座中，张莹运用问答的方式了解了同学们office办公软件的使用情况和熟练程度，从PPT基础理论、PPT设计与美化、PPT实用技巧等三个方面进行了详细讲解。同学们认真聆听后，提出自己在PPT制作时所遇到的问题，张莹针对疑问逐一解答。最后，她强调，在信息化的时代，熟练掌握办公软件对当代大学生来说已成为必备技能。</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通过此次讲座，同学们掌握了PPT设计与制作的技巧，纠正了原来在PPT制作中的错误习惯，提升了文案设计的兴趣和能力。</w:t>
      </w:r>
    </w:p>
    <w:p>
      <w:pPr>
        <w:widowControl/>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6"/>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9—12周</w:t>
      </w: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w:t>
      </w:r>
      <w:r>
        <w:rPr>
          <w:rFonts w:hint="eastAsia" w:ascii="宋体" w:hAnsi="宋体" w:cs="宋体"/>
          <w:b/>
          <w:bCs/>
          <w:color w:val="auto"/>
          <w:kern w:val="0"/>
          <w:szCs w:val="21"/>
          <w:shd w:val="clear" w:color="auto" w:fill="FFFFFF"/>
          <w:lang w:val="en-US" w:eastAsia="zh-CN"/>
        </w:rPr>
        <w:t>规工作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做好“自强之星”评选活动</w:t>
      </w:r>
      <w:r>
        <w:rPr>
          <w:rFonts w:hint="eastAsia" w:ascii="宋体" w:hAnsi="宋体" w:cs="宋体"/>
          <w:color w:val="auto"/>
          <w:kern w:val="0"/>
          <w:szCs w:val="21"/>
          <w:shd w:val="clear" w:color="auto" w:fill="FFFFFF"/>
          <w:lang w:eastAsia="zh-CN"/>
        </w:rPr>
        <w:t>复赛工作</w:t>
      </w:r>
      <w:r>
        <w:rPr>
          <w:rFonts w:hint="eastAsia" w:ascii="宋体" w:hAnsi="宋体" w:cs="宋体"/>
          <w:color w:val="auto"/>
          <w:kern w:val="0"/>
          <w:szCs w:val="21"/>
          <w:shd w:val="clear" w:color="auto" w:fill="FFFFFF"/>
          <w:lang w:val="en-US"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做好各项常规检查数据汇总、核对</w:t>
      </w:r>
      <w:r>
        <w:rPr>
          <w:rFonts w:hint="eastAsia" w:ascii="宋体" w:hAnsi="宋体" w:cs="宋体"/>
          <w:color w:val="auto"/>
          <w:kern w:val="0"/>
          <w:szCs w:val="21"/>
          <w:shd w:val="clear" w:color="auto" w:fill="FFFFFF"/>
          <w:lang w:val="en-US"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rPr>
        <w:t>校园文明督察等常规工作</w:t>
      </w:r>
      <w:r>
        <w:rPr>
          <w:rFonts w:hint="eastAsia" w:ascii="宋体" w:hAnsi="宋体" w:cs="宋体"/>
          <w:color w:val="auto"/>
          <w:kern w:val="0"/>
          <w:szCs w:val="21"/>
          <w:shd w:val="clear" w:color="auto" w:fill="FFFFFF"/>
          <w:lang w:val="en-US"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val="en-US" w:eastAsia="zh-CN"/>
        </w:rPr>
        <w:t>；</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2、班级建设</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维护完善学工平</w:t>
      </w:r>
      <w:r>
        <w:rPr>
          <w:rFonts w:hint="eastAsia" w:ascii="宋体" w:hAnsi="宋体" w:cs="宋体"/>
          <w:color w:val="auto"/>
          <w:kern w:val="0"/>
          <w:szCs w:val="21"/>
          <w:shd w:val="clear" w:color="auto" w:fill="FFFFFF"/>
        </w:rPr>
        <w:t>台班级网页页面</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color w:val="auto"/>
          <w:kern w:val="0"/>
          <w:szCs w:val="21"/>
          <w:shd w:val="clear" w:color="auto" w:fill="FFFFFF"/>
        </w:rPr>
      </w:pPr>
      <w:r>
        <w:rPr>
          <w:rFonts w:hint="eastAsia" w:ascii="宋体" w:hAnsi="宋体" w:cs="宋体"/>
          <w:b/>
          <w:bCs/>
          <w:color w:val="auto"/>
          <w:kern w:val="0"/>
          <w:szCs w:val="21"/>
          <w:shd w:val="clear" w:color="auto" w:fill="FFFFFF"/>
          <w:lang w:val="en-US" w:eastAsia="zh-CN"/>
        </w:rPr>
        <w:t>3、思想教育</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组织学习习近平总书记在北大师生座谈会和纪念马克思诞辰200周年大会上的讲话精神；</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组织开展“红五月”主题系列活动；</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做好2018年五四表彰工作，选树典型进行线上宣传；</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做好新团员发展工作；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组织红色社团开展习总书记系列重要讲话精神的学习；</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组织省辅导员技能大赛。</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4、</w:t>
      </w:r>
      <w:r>
        <w:rPr>
          <w:rFonts w:hint="eastAsia" w:ascii="宋体" w:hAnsi="宋体" w:cs="宋体"/>
          <w:b/>
          <w:bCs/>
          <w:color w:val="auto"/>
          <w:kern w:val="0"/>
          <w:szCs w:val="21"/>
          <w:shd w:val="clear" w:color="auto" w:fill="FFFFFF"/>
        </w:rPr>
        <w:t>素</w:t>
      </w:r>
      <w:r>
        <w:rPr>
          <w:rFonts w:hint="eastAsia" w:ascii="宋体" w:hAnsi="宋体" w:cs="宋体"/>
          <w:b/>
          <w:bCs/>
          <w:color w:val="auto"/>
          <w:kern w:val="0"/>
          <w:szCs w:val="21"/>
          <w:shd w:val="clear" w:color="auto" w:fill="FFFFFF"/>
          <w:lang w:val="en-US" w:eastAsia="zh-CN"/>
        </w:rPr>
        <w:t>质教育</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开展博雅论坛—“创意的明珠”即兴表演的那些事；</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举办九职雅韵专场音乐会（新老校区两场）；</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江西省高雅进校园活动5月25日国家京剧院来我校演出；</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素质教育基地—石门涧（蝙蝠洞爱国主义教育基地）挂牌仪式。</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5、</w:t>
      </w:r>
      <w:r>
        <w:rPr>
          <w:rFonts w:hint="eastAsia" w:ascii="宋体" w:hAnsi="宋体" w:cs="宋体"/>
          <w:b/>
          <w:bCs/>
          <w:color w:val="auto"/>
          <w:kern w:val="0"/>
          <w:szCs w:val="21"/>
          <w:shd w:val="clear" w:color="auto" w:fill="FFFFFF"/>
        </w:rPr>
        <w:t>资助工作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2018年春季学期中职资助系统数据维护；</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2018届毕业生贷款数据整理；</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发放中职资助卡；</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建档立卡家庭学生月统计；</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其他资助工作；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义务兵与士官学费资助审核及收集；</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退役复学学费资助审核及收集；</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义务兵及士官宣传动员、报名登记；</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九江市大学生征兵知识竞赛；</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统计、跟踪学院征兵报名情况；</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统计高职国家三金发放失败名单；</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指导8个班级的公益劳动课；</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管理全校勤工俭学工作；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勤工俭学工资发放。</w:t>
      </w:r>
    </w:p>
    <w:p>
      <w:pPr>
        <w:widowControl/>
        <w:numPr>
          <w:ilvl w:val="0"/>
          <w:numId w:val="0"/>
        </w:numPr>
        <w:shd w:val="clear" w:color="auto" w:fill="FFFFFF"/>
        <w:spacing w:line="360" w:lineRule="exact"/>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宿管管理</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坚持开展“卫生+安全”检查工作，加大力度消灭白榜。重点加强养宠物情况的检查；</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制作2017级学生住宿信息卡（册），检查住宿情况的准确性；</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根据采购立项的审批情况，细化相关准备工作；</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继续做好“校园环境整治”工作，消灭公共区域“脏乱差”。</w:t>
      </w:r>
    </w:p>
    <w:p>
      <w:pPr>
        <w:widowControl/>
        <w:numPr>
          <w:ilvl w:val="0"/>
          <w:numId w:val="0"/>
        </w:numPr>
        <w:shd w:val="clear" w:color="auto" w:fill="FFFFFF"/>
        <w:spacing w:line="360" w:lineRule="exact"/>
        <w:jc w:val="left"/>
        <w:rPr>
          <w:rFonts w:hint="eastAsia" w:ascii="宋体" w:hAnsi="宋体" w:cs="宋体"/>
          <w:b/>
          <w:bCs/>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7、</w:t>
      </w:r>
      <w:r>
        <w:rPr>
          <w:rFonts w:hint="eastAsia" w:ascii="宋体" w:hAnsi="宋体" w:cs="宋体"/>
          <w:b/>
          <w:bCs/>
          <w:color w:val="auto"/>
          <w:kern w:val="0"/>
          <w:szCs w:val="21"/>
          <w:shd w:val="clear" w:color="auto" w:fill="FFFFFF"/>
        </w:rPr>
        <w:t>学工系统应用</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“掌上学工”、学工平台、学工外网信息维护；</w:t>
      </w:r>
    </w:p>
    <w:p>
      <w:pPr>
        <w:widowControl/>
        <w:numPr>
          <w:ilvl w:val="0"/>
          <w:numId w:val="17"/>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毕业生学工平台内数据维护。</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bookmarkStart w:id="0" w:name="_GoBack"/>
      <w:bookmarkEnd w:id="0"/>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p>
    <w:p>
      <w:pPr>
        <w:widowControl/>
        <w:numPr>
          <w:ilvl w:val="0"/>
          <w:numId w:val="0"/>
        </w:numPr>
        <w:shd w:val="clear" w:color="auto" w:fill="FFFFFF"/>
        <w:spacing w:line="360" w:lineRule="exact"/>
        <w:jc w:val="left"/>
        <w:rPr>
          <w:bCs/>
          <w:kern w:val="0"/>
          <w:sz w:val="24"/>
        </w:rPr>
      </w:pP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（二）</w:t>
      </w: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Style w:val="9"/>
          <w:rFonts w:hint="eastAsia" w:ascii="宋体" w:hAnsi="宋体" w:cs="宋体"/>
          <w:b/>
          <w:color w:val="000000" w:themeColor="text1"/>
          <w:kern w:val="0"/>
          <w:sz w:val="24"/>
          <w:shd w:val="clear" w:color="auto" w:fill="FFFFFF"/>
          <w:lang w:val="en-US" w:eastAsia="zh-CN"/>
          <w14:textFill>
            <w14:solidFill>
              <w14:schemeClr w14:val="tx1"/>
            </w14:solidFill>
          </w14:textFill>
        </w:rPr>
        <w:t>9-12</w:t>
      </w:r>
      <w:r>
        <w:rPr>
          <w:rStyle w:val="9"/>
          <w:rFonts w:hint="eastAsia" w:ascii="宋体" w:hAnsi="宋体" w:cs="宋体"/>
          <w:b/>
          <w:color w:val="000000" w:themeColor="text1"/>
          <w:kern w:val="0"/>
          <w:sz w:val="24"/>
          <w:shd w:val="clear" w:color="auto" w:fill="FFFFFF"/>
          <w14:textFill>
            <w14:solidFill>
              <w14:schemeClr w14:val="tx1"/>
            </w14:solidFill>
          </w14:textFill>
        </w:rPr>
        <w:t>周）</w:t>
      </w:r>
    </w:p>
    <w:tbl>
      <w:tblPr>
        <w:tblStyle w:val="16"/>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rFonts w:hint="eastAsia"/>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rFonts w:hint="eastAsia"/>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rFonts w:hint="eastAsia"/>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财会</w:t>
            </w:r>
          </w:p>
          <w:p>
            <w:pPr>
              <w:jc w:val="center"/>
            </w:pPr>
            <w:r>
              <w:rPr>
                <w:rFonts w:hint="eastAsia"/>
                <w:b/>
                <w:bCs/>
                <w:kern w:val="0"/>
                <w:lang w:eastAsia="zh-CN"/>
              </w:rPr>
              <w:t>学院</w:t>
            </w:r>
          </w:p>
        </w:tc>
        <w:tc>
          <w:tcPr>
            <w:tcW w:w="900"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rFonts w:hint="eastAsia" w:eastAsia="宋体"/>
                <w:b/>
                <w:bCs/>
                <w:kern w:val="0"/>
                <w:lang w:eastAsia="zh-CN"/>
              </w:rPr>
            </w:pPr>
            <w:r>
              <w:rPr>
                <w:rFonts w:hint="eastAsia"/>
                <w:b/>
                <w:bCs/>
                <w:kern w:val="0"/>
                <w:lang w:eastAsia="zh-CN"/>
              </w:rPr>
              <w:t>船舶</w:t>
            </w:r>
          </w:p>
          <w:p>
            <w:pPr>
              <w:jc w:val="center"/>
            </w:pPr>
            <w:r>
              <w:rPr>
                <w:rFonts w:hint="eastAsia"/>
                <w:b/>
                <w:bCs/>
                <w:kern w:val="0"/>
              </w:rPr>
              <w:t>学院</w:t>
            </w:r>
          </w:p>
        </w:tc>
        <w:tc>
          <w:tcPr>
            <w:tcW w:w="867" w:type="dxa"/>
            <w:tcBorders>
              <w:top w:val="single" w:color="auto" w:sz="4" w:space="0"/>
            </w:tcBorders>
            <w:vAlign w:val="center"/>
          </w:tcPr>
          <w:p>
            <w:pPr>
              <w:jc w:val="center"/>
              <w:rPr>
                <w:rFonts w:hint="eastAsia" w:eastAsia="宋体"/>
                <w:b/>
                <w:bCs/>
                <w:kern w:val="0"/>
                <w:lang w:eastAsia="zh-CN"/>
              </w:rPr>
            </w:pPr>
            <w:r>
              <w:rPr>
                <w:rFonts w:hint="eastAsia"/>
                <w:b/>
                <w:bCs/>
                <w:kern w:val="0"/>
                <w:lang w:eastAsia="zh-CN"/>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rFonts w:hint="eastAsia"/>
                <w:b/>
                <w:bCs/>
                <w:kern w:val="0"/>
                <w:lang w:eastAsia="zh-CN"/>
              </w:rPr>
            </w:pPr>
            <w:r>
              <w:rPr>
                <w:rFonts w:hint="eastAsia"/>
                <w:b/>
                <w:bCs/>
                <w:kern w:val="0"/>
                <w:lang w:eastAsia="zh-CN"/>
              </w:rPr>
              <w:t>建工</w:t>
            </w:r>
          </w:p>
          <w:p>
            <w:pPr>
              <w:jc w:val="center"/>
            </w:pPr>
            <w:r>
              <w:rPr>
                <w:rFonts w:hint="eastAsia"/>
                <w:b/>
                <w:bCs/>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59.64%</w:t>
            </w:r>
          </w:p>
        </w:tc>
        <w:tc>
          <w:tcPr>
            <w:tcW w:w="916"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92%</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96.25%</w:t>
            </w:r>
          </w:p>
        </w:tc>
        <w:tc>
          <w:tcPr>
            <w:tcW w:w="90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94.5%</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99.21%</w:t>
            </w:r>
          </w:p>
        </w:tc>
        <w:tc>
          <w:tcPr>
            <w:tcW w:w="867"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97.62%</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99.48%</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99.88%</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97.94%</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94.57%</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94.25%</w:t>
            </w:r>
          </w:p>
        </w:tc>
        <w:tc>
          <w:tcPr>
            <w:tcW w:w="900" w:type="dxa"/>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97%</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w:t>
            </w:r>
          </w:p>
        </w:tc>
        <w:tc>
          <w:tcPr>
            <w:tcW w:w="883"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99.86%</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98.67%</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color w:val="000000"/>
                <w:kern w:val="0"/>
                <w:sz w:val="21"/>
                <w:szCs w:val="21"/>
                <w:u w:val="none"/>
                <w:lang w:val="en-US" w:eastAsia="zh-CN" w:bidi="ar"/>
              </w:rPr>
            </w:pPr>
            <w:r>
              <w:rPr>
                <w:rFonts w:hint="eastAsia" w:asciiTheme="minorEastAsia" w:hAnsiTheme="minorEastAsia" w:eastAsiaTheme="minorEastAsia" w:cstheme="minorEastAsia"/>
                <w:i w:val="0"/>
                <w:color w:val="000000"/>
                <w:kern w:val="0"/>
                <w:sz w:val="21"/>
                <w:szCs w:val="21"/>
                <w:u w:val="none"/>
                <w:lang w:val="en-US" w:eastAsia="zh-CN" w:bidi="ar"/>
              </w:rPr>
              <w:t>99.75%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100%</w:t>
            </w:r>
          </w:p>
        </w:tc>
        <w:tc>
          <w:tcPr>
            <w:tcW w:w="916"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99.71%</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99.90%</w:t>
            </w:r>
          </w:p>
        </w:tc>
        <w:tc>
          <w:tcPr>
            <w:tcW w:w="978"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99.82%</w:t>
            </w:r>
          </w:p>
        </w:tc>
        <w:tc>
          <w:tcPr>
            <w:tcW w:w="900"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99.13%</w:t>
            </w:r>
          </w:p>
        </w:tc>
        <w:tc>
          <w:tcPr>
            <w:tcW w:w="883"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867" w:type="dxa"/>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98.73%</w:t>
            </w:r>
          </w:p>
        </w:tc>
        <w:tc>
          <w:tcPr>
            <w:tcW w:w="924"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100%</w:t>
            </w:r>
          </w:p>
        </w:tc>
        <w:tc>
          <w:tcPr>
            <w:tcW w:w="916"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98.50%</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100%</w:t>
            </w:r>
          </w:p>
        </w:tc>
        <w:tc>
          <w:tcPr>
            <w:tcW w:w="978"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93.75%</w:t>
            </w:r>
          </w:p>
        </w:tc>
        <w:tc>
          <w:tcPr>
            <w:tcW w:w="900"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91.75%</w:t>
            </w:r>
          </w:p>
        </w:tc>
        <w:tc>
          <w:tcPr>
            <w:tcW w:w="883" w:type="dxa"/>
            <w:tcBorders>
              <w:right w:val="single" w:color="auto" w:sz="4" w:space="0"/>
            </w:tcBorders>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99.56%</w:t>
            </w:r>
          </w:p>
        </w:tc>
        <w:tc>
          <w:tcPr>
            <w:tcW w:w="867" w:type="dxa"/>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95.33%</w:t>
            </w:r>
          </w:p>
        </w:tc>
        <w:tc>
          <w:tcPr>
            <w:tcW w:w="924" w:type="dxa"/>
            <w:tcBorders>
              <w:right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99.25%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94.69%</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99.02%</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96.54%</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97.5%</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94.25%</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92.96%</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88.73%</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96.93%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56%</w:t>
            </w:r>
          </w:p>
        </w:tc>
        <w:tc>
          <w:tcPr>
            <w:tcW w:w="916"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18.25%</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3.75%</w:t>
            </w:r>
          </w:p>
        </w:tc>
        <w:tc>
          <w:tcPr>
            <w:tcW w:w="978"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3.15%</w:t>
            </w:r>
          </w:p>
        </w:tc>
        <w:tc>
          <w:tcPr>
            <w:tcW w:w="900"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1.33%</w:t>
            </w:r>
          </w:p>
        </w:tc>
        <w:tc>
          <w:tcPr>
            <w:tcW w:w="883"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25%</w:t>
            </w:r>
          </w:p>
        </w:tc>
        <w:tc>
          <w:tcPr>
            <w:tcW w:w="867"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10.66%</w:t>
            </w:r>
          </w:p>
        </w:tc>
        <w:tc>
          <w:tcPr>
            <w:tcW w:w="924" w:type="dxa"/>
            <w:tcBorders>
              <w:top w:val="single" w:color="auto" w:sz="4" w:space="0"/>
            </w:tcBorders>
            <w:vAlign w:val="center"/>
          </w:tcPr>
          <w:p>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 w:val="21"/>
                <w:szCs w:val="21"/>
                <w:lang w:val="en-US" w:eastAsia="zh-CN"/>
              </w:rPr>
            </w:pPr>
            <w:r>
              <w:rPr>
                <w:rFonts w:hint="eastAsia" w:asciiTheme="minorEastAsia" w:hAnsiTheme="minorEastAsia" w:eastAsiaTheme="minorEastAsia" w:cstheme="minorEastAsia"/>
                <w:kern w:val="0"/>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0.31%</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4.78%</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0.34%</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8.49%</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2.38%</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2.72%</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3.56%</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3.70%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5</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2</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13</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16</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 w:val="21"/>
                <w:szCs w:val="21"/>
                <w:shd w:val="clear" w:color="auto" w:fill="auto"/>
                <w:lang w:val="en-US" w:eastAsia="zh-CN"/>
              </w:rPr>
            </w:pPr>
            <w:r>
              <w:rPr>
                <w:rFonts w:hint="eastAsia" w:asciiTheme="minorEastAsia" w:hAnsiTheme="minorEastAsia" w:eastAsiaTheme="minorEastAsia" w:cstheme="minorEastAsia"/>
                <w:sz w:val="21"/>
                <w:szCs w:val="21"/>
                <w:shd w:val="clear" w:color="auto" w:fill="auto"/>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16.8%</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 w:val="21"/>
                <w:szCs w:val="21"/>
                <w:shd w:val="clear" w:color="auto" w:fill="auto"/>
                <w:lang w:val="en-US" w:eastAsia="zh-CN"/>
              </w:rPr>
            </w:pPr>
            <w:r>
              <w:rPr>
                <w:rFonts w:hint="eastAsia" w:asciiTheme="minorEastAsia" w:hAnsiTheme="minorEastAsia" w:eastAsiaTheme="minorEastAsia" w:cstheme="minorEastAsia"/>
                <w:kern w:val="0"/>
                <w:sz w:val="21"/>
                <w:szCs w:val="21"/>
                <w:shd w:val="clear" w:color="auto" w:fill="auto"/>
                <w:lang w:val="en-US" w:eastAsia="zh-CN"/>
              </w:rPr>
              <w:t>78%</w:t>
            </w:r>
          </w:p>
        </w:tc>
        <w:tc>
          <w:tcPr>
            <w:tcW w:w="900"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8%</w:t>
            </w:r>
          </w:p>
        </w:tc>
        <w:tc>
          <w:tcPr>
            <w:tcW w:w="978"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8.8%</w:t>
            </w:r>
          </w:p>
        </w:tc>
        <w:tc>
          <w:tcPr>
            <w:tcW w:w="900"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20.8%</w:t>
            </w:r>
          </w:p>
        </w:tc>
        <w:tc>
          <w:tcPr>
            <w:tcW w:w="883"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4%</w:t>
            </w:r>
          </w:p>
        </w:tc>
        <w:tc>
          <w:tcPr>
            <w:tcW w:w="867"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16.8%</w:t>
            </w:r>
          </w:p>
        </w:tc>
        <w:tc>
          <w:tcPr>
            <w:tcW w:w="924" w:type="dxa"/>
            <w:shd w:val="clear" w:color="auto" w:fill="BEBEBE" w:themeFill="background1" w:themeFillShade="BF"/>
            <w:vAlign w:val="center"/>
          </w:tcPr>
          <w:p>
            <w:pPr>
              <w:jc w:val="center"/>
              <w:rPr>
                <w:rFonts w:hint="eastAsia" w:ascii="宋体" w:hAnsi="宋体" w:cs="宋体"/>
                <w:color w:val="000000"/>
                <w:szCs w:val="21"/>
                <w:lang w:val="en-US" w:eastAsia="zh-CN"/>
              </w:rPr>
            </w:pPr>
            <w:r>
              <w:rPr>
                <w:rFonts w:hint="eastAsia" w:ascii="宋体" w:hAnsi="宋体" w:cs="宋体"/>
                <w:color w:val="000000"/>
                <w:szCs w:val="21"/>
                <w:lang w:val="en-US" w:eastAsia="zh-CN"/>
              </w:rPr>
              <w:t>16.8%</w:t>
            </w:r>
          </w:p>
        </w:tc>
      </w:tr>
    </w:tbl>
    <w:p>
      <w:pPr>
        <w:rPr>
          <w:kern w:val="0"/>
          <w:sz w:val="44"/>
        </w:rPr>
      </w:pPr>
    </w:p>
    <w:p>
      <w:pPr>
        <w:rPr>
          <w:kern w:val="0"/>
          <w:sz w:val="44"/>
        </w:rPr>
      </w:pPr>
    </w:p>
    <w:p>
      <w:pPr>
        <w:pStyle w:val="2"/>
        <w:numPr>
          <w:ilvl w:val="0"/>
          <w:numId w:val="0"/>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lang w:val="en-US" w:eastAsia="zh-CN"/>
        </w:rPr>
        <w:t>（三）6</w:t>
      </w:r>
      <w:r>
        <w:rPr>
          <w:rStyle w:val="9"/>
          <w:rFonts w:hint="eastAsia" w:ascii="宋体" w:hAnsi="宋体" w:cs="宋体"/>
          <w:b/>
          <w:color w:val="auto"/>
          <w:kern w:val="0"/>
          <w:sz w:val="24"/>
          <w:shd w:val="clear" w:color="auto" w:fill="FFFFFF"/>
        </w:rPr>
        <w:t>月份学生工作月行事历</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13—16周</w:t>
      </w:r>
      <w:r>
        <w:rPr>
          <w:rStyle w:val="9"/>
          <w:rFonts w:hint="eastAsia" w:ascii="宋体" w:hAnsi="宋体" w:cs="宋体"/>
          <w:b/>
          <w:color w:val="auto"/>
          <w:kern w:val="0"/>
          <w:sz w:val="24"/>
          <w:shd w:val="clear" w:color="auto" w:fill="FFFFFF"/>
          <w:lang w:eastAsia="zh-CN"/>
        </w:rPr>
        <w:t>）</w:t>
      </w:r>
    </w:p>
    <w:p>
      <w:pPr>
        <w:keepNext w:val="0"/>
        <w:keepLines w:val="0"/>
        <w:pageBreakBefore w:val="0"/>
        <w:widowControl/>
        <w:numPr>
          <w:ilvl w:val="0"/>
          <w:numId w:val="18"/>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rPr>
        <w:t>做好“自强之星”评选活动</w:t>
      </w:r>
      <w:r>
        <w:rPr>
          <w:rFonts w:hint="eastAsia" w:ascii="宋体" w:hAnsi="宋体" w:cs="宋体"/>
          <w:color w:val="auto"/>
          <w:kern w:val="0"/>
          <w:szCs w:val="21"/>
          <w:shd w:val="clear" w:color="auto" w:fill="FFFFFF"/>
          <w:lang w:eastAsia="zh-CN"/>
        </w:rPr>
        <w:t>决赛工作</w:t>
      </w:r>
      <w:r>
        <w:rPr>
          <w:rFonts w:hint="eastAsia" w:ascii="宋体" w:hAnsi="宋体" w:cs="宋体"/>
          <w:color w:val="auto"/>
          <w:kern w:val="0"/>
          <w:szCs w:val="21"/>
          <w:shd w:val="clear" w:color="auto" w:fill="FFFFFF"/>
          <w:lang w:val="en-US"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做好各项常规检查数据汇总、核对</w:t>
      </w:r>
      <w:r>
        <w:rPr>
          <w:rFonts w:hint="eastAsia" w:ascii="宋体" w:hAnsi="宋体" w:cs="宋体"/>
          <w:color w:val="auto"/>
          <w:kern w:val="0"/>
          <w:szCs w:val="21"/>
          <w:shd w:val="clear" w:color="auto" w:fill="FFFFFF"/>
          <w:lang w:val="en-US" w:eastAsia="zh-CN"/>
        </w:rPr>
        <w:t>；</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校园文明督察等常规工作</w:t>
      </w:r>
      <w:r>
        <w:rPr>
          <w:rFonts w:hint="eastAsia" w:ascii="宋体" w:hAnsi="宋体" w:cs="宋体"/>
          <w:color w:val="auto"/>
          <w:kern w:val="0"/>
          <w:szCs w:val="21"/>
          <w:shd w:val="clear" w:color="auto" w:fill="FFFFFF"/>
          <w:lang w:val="en-US" w:eastAsia="zh-CN"/>
        </w:rPr>
        <w:t>；</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思想动态、安稳报表、单位矛盾纠纷排查调处情况表</w:t>
      </w:r>
      <w:r>
        <w:rPr>
          <w:rFonts w:hint="eastAsia" w:ascii="宋体" w:hAnsi="宋体" w:cs="宋体"/>
          <w:color w:val="auto"/>
          <w:kern w:val="0"/>
          <w:szCs w:val="21"/>
          <w:shd w:val="clear" w:color="auto" w:fill="FFFFFF"/>
          <w:lang w:val="en-US" w:eastAsia="zh-CN"/>
        </w:rPr>
        <w:t>；</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学工工作简报</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毕业生返离校工作；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（7）学生离校安全教育和暑期安全教育工作。</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exact"/>
        <w:ind w:right="0" w:rightChars="0"/>
        <w:jc w:val="left"/>
        <w:textAlignment w:val="auto"/>
        <w:outlineLvl w:val="9"/>
        <w:rPr>
          <w:rFonts w:hint="eastAsia" w:ascii="宋体" w:hAnsi="宋体" w:cs="宋体"/>
          <w:b/>
          <w:bCs/>
          <w:color w:val="auto"/>
          <w:kern w:val="0"/>
          <w:szCs w:val="21"/>
          <w:shd w:val="clear" w:color="auto" w:fill="FFFFFF"/>
          <w:lang w:val="en-US" w:eastAsia="zh-CN"/>
        </w:rPr>
      </w:pPr>
      <w:r>
        <w:rPr>
          <w:rFonts w:hint="eastAsia" w:ascii="宋体" w:hAnsi="宋体" w:cs="宋体"/>
          <w:b/>
          <w:bCs/>
          <w:color w:val="auto"/>
          <w:kern w:val="0"/>
          <w:szCs w:val="21"/>
          <w:shd w:val="clear" w:color="auto" w:fill="FFFFFF"/>
          <w:lang w:val="en-US" w:eastAsia="zh-CN"/>
        </w:rPr>
        <w:t>2、班级建设</w:t>
      </w: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（1）维护完善学工平</w:t>
      </w:r>
      <w:r>
        <w:rPr>
          <w:rFonts w:hint="eastAsia" w:ascii="宋体" w:hAnsi="宋体" w:cs="宋体"/>
          <w:color w:val="auto"/>
          <w:kern w:val="0"/>
          <w:szCs w:val="21"/>
          <w:shd w:val="clear" w:color="auto" w:fill="FFFFFF"/>
        </w:rPr>
        <w:t>台班级网页页面</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ind w:leftChars="0"/>
        <w:jc w:val="left"/>
        <w:rPr>
          <w:rFonts w:hint="eastAsia" w:ascii="宋体" w:hAnsi="宋体" w:cs="宋体"/>
          <w:b/>
          <w:bCs/>
          <w:color w:val="000000" w:themeColor="text1"/>
          <w:kern w:val="0"/>
          <w:szCs w:val="21"/>
          <w:shd w:val="clear" w:color="auto" w:fill="FFFFFF"/>
          <w:lang w:val="en-US" w:eastAsia="zh-CN"/>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3、思想教育</w:t>
      </w:r>
    </w:p>
    <w:p>
      <w:pPr>
        <w:widowControl/>
        <w:numPr>
          <w:ilvl w:val="0"/>
          <w:numId w:val="0"/>
        </w:numPr>
        <w:shd w:val="clear" w:color="auto" w:fill="FFFFFF"/>
        <w:spacing w:line="360" w:lineRule="exact"/>
        <w:ind w:leftChars="0"/>
        <w:jc w:val="left"/>
        <w:rPr>
          <w:rFonts w:hint="eastAsia" w:ascii="宋体" w:hAnsi="宋体" w:eastAsia="宋体" w:cs="宋体"/>
          <w:color w:val="FF0000"/>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学期末复习备考和诚信考试教育；</w:t>
      </w: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4、素质教</w:t>
      </w:r>
      <w:r>
        <w:rPr>
          <w:rFonts w:hint="eastAsia" w:ascii="宋体" w:hAnsi="宋体" w:cs="宋体"/>
          <w:b/>
          <w:bCs/>
          <w:color w:val="auto"/>
          <w:kern w:val="0"/>
          <w:szCs w:val="21"/>
          <w:shd w:val="clear" w:color="auto" w:fill="FFFFFF"/>
        </w:rPr>
        <w:t>育</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2018年学生迎新晚会的筹备工作；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博雅论坛—孕育在石门山水中的爱国主义情怀；</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挑战者大擂台、广场音乐会等素拓活动。</w:t>
      </w:r>
    </w:p>
    <w:p>
      <w:pPr>
        <w:widowControl/>
        <w:numPr>
          <w:ilvl w:val="0"/>
          <w:numId w:val="0"/>
        </w:numPr>
        <w:shd w:val="clear" w:color="auto" w:fill="FFFFFF"/>
        <w:spacing w:line="360" w:lineRule="exact"/>
        <w:ind w:leftChars="0"/>
        <w:jc w:val="left"/>
        <w:rPr>
          <w:rFonts w:hint="eastAsia" w:ascii="宋体" w:hAnsi="宋体" w:cs="宋体"/>
          <w:b/>
          <w:bCs/>
          <w:color w:val="000000" w:themeColor="text1"/>
          <w:kern w:val="0"/>
          <w:szCs w:val="21"/>
          <w:shd w:val="clear" w:color="auto" w:fill="FFFFFF"/>
          <w:lang w:val="en-US" w:eastAsia="zh-CN"/>
          <w14:textFill>
            <w14:solidFill>
              <w14:schemeClr w14:val="tx1"/>
            </w14:solidFill>
          </w14:textFill>
        </w:rPr>
      </w:pPr>
      <w:r>
        <w:rPr>
          <w:rFonts w:hint="eastAsia" w:ascii="宋体" w:hAnsi="宋体" w:cs="宋体"/>
          <w:b/>
          <w:bCs/>
          <w:color w:val="000000" w:themeColor="text1"/>
          <w:kern w:val="0"/>
          <w:szCs w:val="21"/>
          <w:shd w:val="clear" w:color="auto" w:fill="FFFFFF"/>
          <w:lang w:val="en-US" w:eastAsia="zh-CN"/>
          <w14:textFill>
            <w14:solidFill>
              <w14:schemeClr w14:val="tx1"/>
            </w14:solidFill>
          </w14:textFill>
        </w:rPr>
        <w:t>5、资助工作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（1）2018年春季学期中职资助系统数据维护；</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（2）发放2018年春季学期中职助学金及免学费；</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（3）建档立卡家庭学生月统计；</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为助学贷款学生开具在校生证明；</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国家开发银行学生续贷网上申请审核；</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开展“两信一书”活动；</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国家开发银行2018届毕业生毕业确认审核；</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其他资助工作；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义务兵与士官学费资助审核及收集；</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义务兵与士官报名、体检、政审、定兵，提档等工作；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退役复学学费资助审核及收集；</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收集，归档国家三金签字表及抽查发放情况；</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汇总2017大学生入伍数据，上报资助平台；</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汇总各学院征兵宣传动员情况；</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指导8个班级的公益劳动课；</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管理全校勤工俭学工作；</w:t>
      </w:r>
    </w:p>
    <w:p>
      <w:pPr>
        <w:widowControl/>
        <w:numPr>
          <w:ilvl w:val="0"/>
          <w:numId w:val="19"/>
        </w:numPr>
        <w:shd w:val="clear" w:color="auto" w:fill="FFFFFF"/>
        <w:spacing w:line="360" w:lineRule="exact"/>
        <w:ind w:left="425" w:leftChars="0" w:hanging="425" w:firstLine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勤工俭学工资发放。</w:t>
      </w:r>
    </w:p>
    <w:p>
      <w:pPr>
        <w:numPr>
          <w:ilvl w:val="0"/>
          <w:numId w:val="0"/>
        </w:numPr>
        <w:spacing w:line="320" w:lineRule="exact"/>
        <w:ind w:leftChars="0"/>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宿管管理</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（1）坚持开展“卫生+安全”检查工作，加大力度消灭白榜。继续做好校园环境整治工作；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（2）准确统计2018迎新床位情况。指导二级学院做好“合并集中”调整工作；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（3）做好濂溪校区新建学生公寓的采购准备工作（具体时间以国资处为准）；</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（4）做好2018届毕业生返校、离校工作；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（5）做好2018新生宿舍维修、配制锁具等工作；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（6）做好文明美丽寝室评比工作；</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（7）上级安排的其它工作。</w:t>
      </w:r>
    </w:p>
    <w:p>
      <w:pPr>
        <w:widowControl/>
        <w:numPr>
          <w:ilvl w:val="0"/>
          <w:numId w:val="10"/>
        </w:numPr>
        <w:shd w:val="clear" w:color="auto" w:fill="FFFFFF"/>
        <w:spacing w:line="360" w:lineRule="exact"/>
        <w:ind w:left="0" w:leftChars="0" w:firstLine="211" w:firstLineChars="10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（1）“掌上学工”、学工平台、学工外网信息维护；</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（2）毕业生学工平台内数据维护；</w:t>
      </w:r>
    </w:p>
    <w:p>
      <w:pPr>
        <w:widowControl/>
        <w:numPr>
          <w:ilvl w:val="0"/>
          <w:numId w:val="0"/>
        </w:numPr>
        <w:shd w:val="clear" w:color="auto" w:fill="FFFFFF"/>
        <w:spacing w:line="360" w:lineRule="exact"/>
        <w:ind w:leftChars="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（3）扶贫系统建档立卡学生信息核对。</w:t>
      </w:r>
    </w:p>
    <w:p>
      <w:pPr>
        <w:widowControl/>
        <w:numPr>
          <w:ilvl w:val="0"/>
          <w:numId w:val="0"/>
        </w:numPr>
        <w:shd w:val="clear" w:color="auto" w:fill="FFFFFF"/>
        <w:spacing w:line="360" w:lineRule="exact"/>
        <w:ind w:leftChars="100"/>
        <w:jc w:val="left"/>
        <w:rPr>
          <w:rFonts w:hint="eastAsia" w:ascii="宋体" w:hAnsi="宋体" w:cs="宋体"/>
          <w:b/>
          <w:bCs/>
          <w:color w:val="auto"/>
          <w:kern w:val="0"/>
          <w:szCs w:val="21"/>
          <w:shd w:val="clear" w:color="auto" w:fill="FFFFFF"/>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40C723"/>
    <w:multiLevelType w:val="singleLevel"/>
    <w:tmpl w:val="8740C723"/>
    <w:lvl w:ilvl="0" w:tentative="0">
      <w:start w:val="1"/>
      <w:numFmt w:val="decimal"/>
      <w:suff w:val="nothing"/>
      <w:lvlText w:val="%1、"/>
      <w:lvlJc w:val="left"/>
      <w:pPr>
        <w:ind w:left="0" w:firstLine="420"/>
      </w:pPr>
      <w:rPr>
        <w:rFonts w:hint="default"/>
      </w:rPr>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B1B42D01"/>
    <w:multiLevelType w:val="singleLevel"/>
    <w:tmpl w:val="B1B42D01"/>
    <w:lvl w:ilvl="0" w:tentative="0">
      <w:start w:val="1"/>
      <w:numFmt w:val="decimal"/>
      <w:suff w:val="nothing"/>
      <w:lvlText w:val="%1、"/>
      <w:lvlJc w:val="left"/>
    </w:lvl>
  </w:abstractNum>
  <w:abstractNum w:abstractNumId="3">
    <w:nsid w:val="BDA89FD8"/>
    <w:multiLevelType w:val="singleLevel"/>
    <w:tmpl w:val="BDA89FD8"/>
    <w:lvl w:ilvl="0" w:tentative="0">
      <w:start w:val="1"/>
      <w:numFmt w:val="decimal"/>
      <w:suff w:val="nothing"/>
      <w:lvlText w:val="%1、"/>
      <w:lvlJc w:val="left"/>
      <w:pPr>
        <w:ind w:left="0" w:firstLine="420"/>
      </w:pPr>
      <w:rPr>
        <w:rFonts w:hint="default"/>
      </w:rPr>
    </w:lvl>
  </w:abstractNum>
  <w:abstractNum w:abstractNumId="4">
    <w:nsid w:val="E03F401D"/>
    <w:multiLevelType w:val="singleLevel"/>
    <w:tmpl w:val="E03F401D"/>
    <w:lvl w:ilvl="0" w:tentative="0">
      <w:start w:val="1"/>
      <w:numFmt w:val="decimal"/>
      <w:suff w:val="nothing"/>
      <w:lvlText w:val="%1、"/>
      <w:lvlJc w:val="left"/>
      <w:pPr>
        <w:ind w:left="0" w:firstLine="420"/>
      </w:pPr>
      <w:rPr>
        <w:rFonts w:hint="default"/>
      </w:rPr>
    </w:lvl>
  </w:abstractNum>
  <w:abstractNum w:abstractNumId="5">
    <w:nsid w:val="F78966AE"/>
    <w:multiLevelType w:val="singleLevel"/>
    <w:tmpl w:val="F78966AE"/>
    <w:lvl w:ilvl="0" w:tentative="0">
      <w:start w:val="1"/>
      <w:numFmt w:val="decimal"/>
      <w:suff w:val="nothing"/>
      <w:lvlText w:val="%1、"/>
      <w:lvlJc w:val="left"/>
      <w:pPr>
        <w:ind w:left="0" w:firstLine="420"/>
      </w:pPr>
      <w:rPr>
        <w:rFonts w:hint="default"/>
      </w:rPr>
    </w:lvl>
  </w:abstractNum>
  <w:abstractNum w:abstractNumId="6">
    <w:nsid w:val="00215013"/>
    <w:multiLevelType w:val="singleLevel"/>
    <w:tmpl w:val="00215013"/>
    <w:lvl w:ilvl="0" w:tentative="0">
      <w:start w:val="5"/>
      <w:numFmt w:val="chineseCounting"/>
      <w:suff w:val="nothing"/>
      <w:lvlText w:val="（%1）"/>
      <w:lvlJc w:val="left"/>
      <w:rPr>
        <w:rFonts w:hint="eastAsia"/>
      </w:rPr>
    </w:lvl>
  </w:abstractNum>
  <w:abstractNum w:abstractNumId="7">
    <w:nsid w:val="11D7FC26"/>
    <w:multiLevelType w:val="singleLevel"/>
    <w:tmpl w:val="11D7FC26"/>
    <w:lvl w:ilvl="0" w:tentative="0">
      <w:start w:val="1"/>
      <w:numFmt w:val="decimal"/>
      <w:suff w:val="nothing"/>
      <w:lvlText w:val="%1、"/>
      <w:lvlJc w:val="left"/>
      <w:pPr>
        <w:ind w:left="0" w:firstLine="420"/>
      </w:pPr>
      <w:rPr>
        <w:rFonts w:hint="default"/>
      </w:rPr>
    </w:lvl>
  </w:abstractNum>
  <w:abstractNum w:abstractNumId="8">
    <w:nsid w:val="197E2AB3"/>
    <w:multiLevelType w:val="singleLevel"/>
    <w:tmpl w:val="197E2AB3"/>
    <w:lvl w:ilvl="0" w:tentative="0">
      <w:start w:val="1"/>
      <w:numFmt w:val="decimal"/>
      <w:suff w:val="nothing"/>
      <w:lvlText w:val="%1、"/>
      <w:lvlJc w:val="left"/>
      <w:pPr>
        <w:ind w:left="0" w:firstLine="420"/>
      </w:pPr>
      <w:rPr>
        <w:rFonts w:hint="default"/>
      </w:rPr>
    </w:lvl>
  </w:abstractNum>
  <w:abstractNum w:abstractNumId="9">
    <w:nsid w:val="5411F32A"/>
    <w:multiLevelType w:val="singleLevel"/>
    <w:tmpl w:val="5411F32A"/>
    <w:lvl w:ilvl="0" w:tentative="0">
      <w:start w:val="1"/>
      <w:numFmt w:val="decimal"/>
      <w:lvlText w:val="(%1)"/>
      <w:lvlJc w:val="left"/>
      <w:pPr>
        <w:ind w:left="425" w:hanging="425"/>
      </w:pPr>
      <w:rPr>
        <w:rFonts w:hint="default"/>
      </w:rPr>
    </w:lvl>
  </w:abstractNum>
  <w:abstractNum w:abstractNumId="10">
    <w:nsid w:val="54FC2311"/>
    <w:multiLevelType w:val="singleLevel"/>
    <w:tmpl w:val="54FC2311"/>
    <w:lvl w:ilvl="0" w:tentative="0">
      <w:start w:val="1"/>
      <w:numFmt w:val="decimal"/>
      <w:suff w:val="nothing"/>
      <w:lvlText w:val="%1、"/>
      <w:lvlJc w:val="left"/>
    </w:lvl>
  </w:abstractNum>
  <w:abstractNum w:abstractNumId="11">
    <w:nsid w:val="56FB7B26"/>
    <w:multiLevelType w:val="singleLevel"/>
    <w:tmpl w:val="56FB7B26"/>
    <w:lvl w:ilvl="0" w:tentative="0">
      <w:start w:val="1"/>
      <w:numFmt w:val="chineseCounting"/>
      <w:suff w:val="nothing"/>
      <w:lvlText w:val="（%1）"/>
      <w:lvlJc w:val="left"/>
      <w:rPr>
        <w:b/>
      </w:rPr>
    </w:lvl>
  </w:abstractNum>
  <w:abstractNum w:abstractNumId="12">
    <w:nsid w:val="56FB8143"/>
    <w:multiLevelType w:val="singleLevel"/>
    <w:tmpl w:val="56FB8143"/>
    <w:lvl w:ilvl="0" w:tentative="0">
      <w:start w:val="1"/>
      <w:numFmt w:val="chineseCounting"/>
      <w:suff w:val="nothing"/>
      <w:lvlText w:val="（%1）"/>
      <w:lvlJc w:val="left"/>
    </w:lvl>
  </w:abstractNum>
  <w:abstractNum w:abstractNumId="13">
    <w:nsid w:val="57FEFD16"/>
    <w:multiLevelType w:val="singleLevel"/>
    <w:tmpl w:val="57FEFD16"/>
    <w:lvl w:ilvl="0" w:tentative="0">
      <w:start w:val="1"/>
      <w:numFmt w:val="decimal"/>
      <w:lvlText w:val="%1."/>
      <w:lvlJc w:val="left"/>
      <w:pPr>
        <w:ind w:left="425" w:hanging="425"/>
      </w:pPr>
      <w:rPr>
        <w:rFonts w:hint="default"/>
      </w:rPr>
    </w:lvl>
  </w:abstractNum>
  <w:abstractNum w:abstractNumId="14">
    <w:nsid w:val="57FF02A7"/>
    <w:multiLevelType w:val="singleLevel"/>
    <w:tmpl w:val="57FF02A7"/>
    <w:lvl w:ilvl="0" w:tentative="0">
      <w:start w:val="2"/>
      <w:numFmt w:val="chineseCounting"/>
      <w:suff w:val="nothing"/>
      <w:lvlText w:val="（%1）"/>
      <w:lvlJc w:val="left"/>
    </w:lvl>
  </w:abstractNum>
  <w:abstractNum w:abstractNumId="15">
    <w:nsid w:val="57FF02B8"/>
    <w:multiLevelType w:val="singleLevel"/>
    <w:tmpl w:val="57FF02B8"/>
    <w:lvl w:ilvl="0" w:tentative="0">
      <w:start w:val="1"/>
      <w:numFmt w:val="decimal"/>
      <w:lvlText w:val="%1."/>
      <w:lvlJc w:val="left"/>
      <w:pPr>
        <w:ind w:left="425" w:hanging="425"/>
      </w:pPr>
      <w:rPr>
        <w:rFonts w:hint="default"/>
      </w:rPr>
    </w:lvl>
  </w:abstractNum>
  <w:abstractNum w:abstractNumId="16">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7">
    <w:nsid w:val="5F4AA25E"/>
    <w:multiLevelType w:val="singleLevel"/>
    <w:tmpl w:val="5F4AA25E"/>
    <w:lvl w:ilvl="0" w:tentative="0">
      <w:start w:val="1"/>
      <w:numFmt w:val="decimal"/>
      <w:suff w:val="nothing"/>
      <w:lvlText w:val="%1、"/>
      <w:lvlJc w:val="left"/>
      <w:pPr>
        <w:ind w:left="0" w:firstLine="420"/>
      </w:pPr>
      <w:rPr>
        <w:rFonts w:hint="default"/>
      </w:rPr>
    </w:lvl>
  </w:abstractNum>
  <w:abstractNum w:abstractNumId="18">
    <w:nsid w:val="6151AC7B"/>
    <w:multiLevelType w:val="singleLevel"/>
    <w:tmpl w:val="6151AC7B"/>
    <w:lvl w:ilvl="0" w:tentative="0">
      <w:start w:val="1"/>
      <w:numFmt w:val="decimal"/>
      <w:lvlText w:val="(%1)"/>
      <w:lvlJc w:val="left"/>
      <w:pPr>
        <w:ind w:left="425" w:hanging="425"/>
      </w:pPr>
      <w:rPr>
        <w:rFonts w:hint="default"/>
      </w:rPr>
    </w:lvl>
  </w:abstractNum>
  <w:num w:numId="1">
    <w:abstractNumId w:val="16"/>
  </w:num>
  <w:num w:numId="2">
    <w:abstractNumId w:val="3"/>
  </w:num>
  <w:num w:numId="3">
    <w:abstractNumId w:val="2"/>
  </w:num>
  <w:num w:numId="4">
    <w:abstractNumId w:val="0"/>
  </w:num>
  <w:num w:numId="5">
    <w:abstractNumId w:val="4"/>
  </w:num>
  <w:num w:numId="6">
    <w:abstractNumId w:val="6"/>
  </w:num>
  <w:num w:numId="7">
    <w:abstractNumId w:val="5"/>
  </w:num>
  <w:num w:numId="8">
    <w:abstractNumId w:val="17"/>
  </w:num>
  <w:num w:numId="9">
    <w:abstractNumId w:val="7"/>
  </w:num>
  <w:num w:numId="10">
    <w:abstractNumId w:val="8"/>
  </w:num>
  <w:num w:numId="11">
    <w:abstractNumId w:val="13"/>
  </w:num>
  <w:num w:numId="12">
    <w:abstractNumId w:val="14"/>
  </w:num>
  <w:num w:numId="13">
    <w:abstractNumId w:val="15"/>
  </w:num>
  <w:num w:numId="14">
    <w:abstractNumId w:val="1"/>
  </w:num>
  <w:num w:numId="15">
    <w:abstractNumId w:val="11"/>
  </w:num>
  <w:num w:numId="16">
    <w:abstractNumId w:val="12"/>
  </w:num>
  <w:num w:numId="17">
    <w:abstractNumId w:val="18"/>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73609"/>
    <w:rsid w:val="006E2816"/>
    <w:rsid w:val="00795152"/>
    <w:rsid w:val="007A17A2"/>
    <w:rsid w:val="008011A8"/>
    <w:rsid w:val="00810AEC"/>
    <w:rsid w:val="00813092"/>
    <w:rsid w:val="00852D63"/>
    <w:rsid w:val="00863136"/>
    <w:rsid w:val="00902D76"/>
    <w:rsid w:val="00941E51"/>
    <w:rsid w:val="0096179E"/>
    <w:rsid w:val="009A7BD0"/>
    <w:rsid w:val="009B45AC"/>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3307D"/>
    <w:rsid w:val="00F43186"/>
    <w:rsid w:val="00F43897"/>
    <w:rsid w:val="00F73E22"/>
    <w:rsid w:val="00F770F6"/>
    <w:rsid w:val="00F812B1"/>
    <w:rsid w:val="00F901FD"/>
    <w:rsid w:val="01AD0D14"/>
    <w:rsid w:val="02666F01"/>
    <w:rsid w:val="027C5C47"/>
    <w:rsid w:val="031273D2"/>
    <w:rsid w:val="03245946"/>
    <w:rsid w:val="03590B80"/>
    <w:rsid w:val="03A330C0"/>
    <w:rsid w:val="040302C9"/>
    <w:rsid w:val="0416035B"/>
    <w:rsid w:val="04B85D78"/>
    <w:rsid w:val="04C87066"/>
    <w:rsid w:val="04EC74AE"/>
    <w:rsid w:val="05087E50"/>
    <w:rsid w:val="05467553"/>
    <w:rsid w:val="055414B8"/>
    <w:rsid w:val="05730677"/>
    <w:rsid w:val="05CA3F4E"/>
    <w:rsid w:val="060460ED"/>
    <w:rsid w:val="066D0A5C"/>
    <w:rsid w:val="06AB2A7F"/>
    <w:rsid w:val="0712260C"/>
    <w:rsid w:val="0735159C"/>
    <w:rsid w:val="076367EB"/>
    <w:rsid w:val="07D25ED1"/>
    <w:rsid w:val="07FD4C41"/>
    <w:rsid w:val="08991334"/>
    <w:rsid w:val="08A23977"/>
    <w:rsid w:val="09181625"/>
    <w:rsid w:val="09403F9F"/>
    <w:rsid w:val="096853F1"/>
    <w:rsid w:val="09AF551C"/>
    <w:rsid w:val="0A2A393B"/>
    <w:rsid w:val="0A59161E"/>
    <w:rsid w:val="0A5D79F0"/>
    <w:rsid w:val="0A941004"/>
    <w:rsid w:val="0AD84D58"/>
    <w:rsid w:val="0AFF7F7E"/>
    <w:rsid w:val="0B8F594D"/>
    <w:rsid w:val="0C262477"/>
    <w:rsid w:val="0C5E1C92"/>
    <w:rsid w:val="0C6F03FE"/>
    <w:rsid w:val="0DE962AE"/>
    <w:rsid w:val="0DF31EC6"/>
    <w:rsid w:val="0E3015D7"/>
    <w:rsid w:val="0E4C1E01"/>
    <w:rsid w:val="0F565B36"/>
    <w:rsid w:val="0F580691"/>
    <w:rsid w:val="10B725B9"/>
    <w:rsid w:val="11320758"/>
    <w:rsid w:val="11374AA8"/>
    <w:rsid w:val="116A5324"/>
    <w:rsid w:val="13124910"/>
    <w:rsid w:val="1387126F"/>
    <w:rsid w:val="13B22D50"/>
    <w:rsid w:val="13BA419D"/>
    <w:rsid w:val="14434409"/>
    <w:rsid w:val="14A35CE8"/>
    <w:rsid w:val="14CB0A2D"/>
    <w:rsid w:val="14E05D5B"/>
    <w:rsid w:val="14E62BAF"/>
    <w:rsid w:val="158717DE"/>
    <w:rsid w:val="15D807FA"/>
    <w:rsid w:val="15DB2243"/>
    <w:rsid w:val="15F52C4B"/>
    <w:rsid w:val="160C079D"/>
    <w:rsid w:val="169606F7"/>
    <w:rsid w:val="169D7188"/>
    <w:rsid w:val="16B3025E"/>
    <w:rsid w:val="16D45DBF"/>
    <w:rsid w:val="170E4693"/>
    <w:rsid w:val="17470C7E"/>
    <w:rsid w:val="17637C2B"/>
    <w:rsid w:val="18A50B9A"/>
    <w:rsid w:val="194D173D"/>
    <w:rsid w:val="1965466D"/>
    <w:rsid w:val="19BB1170"/>
    <w:rsid w:val="19E44E56"/>
    <w:rsid w:val="1A74767F"/>
    <w:rsid w:val="1A7E23E9"/>
    <w:rsid w:val="1A957662"/>
    <w:rsid w:val="1A9B2A4D"/>
    <w:rsid w:val="1B471C81"/>
    <w:rsid w:val="1B4D468D"/>
    <w:rsid w:val="1B4E0F02"/>
    <w:rsid w:val="1B802F6D"/>
    <w:rsid w:val="1BBA6FE9"/>
    <w:rsid w:val="1C036433"/>
    <w:rsid w:val="1C3A255C"/>
    <w:rsid w:val="1C446300"/>
    <w:rsid w:val="1C9A03B6"/>
    <w:rsid w:val="1CB25368"/>
    <w:rsid w:val="1D787E9F"/>
    <w:rsid w:val="1D8B1168"/>
    <w:rsid w:val="1E731E4B"/>
    <w:rsid w:val="1E8A677E"/>
    <w:rsid w:val="1ECA44D1"/>
    <w:rsid w:val="1F054718"/>
    <w:rsid w:val="1F2342D6"/>
    <w:rsid w:val="1F880A4A"/>
    <w:rsid w:val="1FF05635"/>
    <w:rsid w:val="20143D99"/>
    <w:rsid w:val="20196B32"/>
    <w:rsid w:val="20514D93"/>
    <w:rsid w:val="205E68C0"/>
    <w:rsid w:val="21920D51"/>
    <w:rsid w:val="22413AB6"/>
    <w:rsid w:val="228B4EA4"/>
    <w:rsid w:val="22B37BFC"/>
    <w:rsid w:val="23062AA0"/>
    <w:rsid w:val="23103586"/>
    <w:rsid w:val="238B7F95"/>
    <w:rsid w:val="23F04653"/>
    <w:rsid w:val="24160E03"/>
    <w:rsid w:val="24D529EA"/>
    <w:rsid w:val="25630156"/>
    <w:rsid w:val="25D64A92"/>
    <w:rsid w:val="25EA1881"/>
    <w:rsid w:val="26DB549E"/>
    <w:rsid w:val="26EC4136"/>
    <w:rsid w:val="271013A9"/>
    <w:rsid w:val="2713434B"/>
    <w:rsid w:val="27B052D9"/>
    <w:rsid w:val="27E11A57"/>
    <w:rsid w:val="28855E8A"/>
    <w:rsid w:val="28C91B81"/>
    <w:rsid w:val="297A56D7"/>
    <w:rsid w:val="2A5408C6"/>
    <w:rsid w:val="2A827ECE"/>
    <w:rsid w:val="2AAD0B54"/>
    <w:rsid w:val="2AC73AD9"/>
    <w:rsid w:val="2B097B5E"/>
    <w:rsid w:val="2B997632"/>
    <w:rsid w:val="2BA63278"/>
    <w:rsid w:val="2BF91DAF"/>
    <w:rsid w:val="2C316B17"/>
    <w:rsid w:val="2C3B693B"/>
    <w:rsid w:val="2C7212E8"/>
    <w:rsid w:val="2C9C527B"/>
    <w:rsid w:val="2CF22B7D"/>
    <w:rsid w:val="2D282B95"/>
    <w:rsid w:val="2E276AAF"/>
    <w:rsid w:val="2E354181"/>
    <w:rsid w:val="2E421503"/>
    <w:rsid w:val="2E633A10"/>
    <w:rsid w:val="2EB61B31"/>
    <w:rsid w:val="2EE63BFB"/>
    <w:rsid w:val="2EEB116F"/>
    <w:rsid w:val="2F015BDF"/>
    <w:rsid w:val="2FA01915"/>
    <w:rsid w:val="2FE36494"/>
    <w:rsid w:val="300407FC"/>
    <w:rsid w:val="30163C33"/>
    <w:rsid w:val="303868CF"/>
    <w:rsid w:val="30560CF2"/>
    <w:rsid w:val="30651281"/>
    <w:rsid w:val="30952A9E"/>
    <w:rsid w:val="30FC0ED3"/>
    <w:rsid w:val="31460D46"/>
    <w:rsid w:val="31665ED0"/>
    <w:rsid w:val="3180218A"/>
    <w:rsid w:val="31BB7DEC"/>
    <w:rsid w:val="323C138E"/>
    <w:rsid w:val="327F0BC2"/>
    <w:rsid w:val="32BC3AB2"/>
    <w:rsid w:val="32C14761"/>
    <w:rsid w:val="32DD7BB1"/>
    <w:rsid w:val="33037CE6"/>
    <w:rsid w:val="33411DB3"/>
    <w:rsid w:val="334A265E"/>
    <w:rsid w:val="35007930"/>
    <w:rsid w:val="353D6568"/>
    <w:rsid w:val="353F226B"/>
    <w:rsid w:val="35477CED"/>
    <w:rsid w:val="355B63E3"/>
    <w:rsid w:val="359525D5"/>
    <w:rsid w:val="364D63A5"/>
    <w:rsid w:val="36515D37"/>
    <w:rsid w:val="365F2787"/>
    <w:rsid w:val="36795371"/>
    <w:rsid w:val="376D43A0"/>
    <w:rsid w:val="376D5F53"/>
    <w:rsid w:val="37712C84"/>
    <w:rsid w:val="37F713BE"/>
    <w:rsid w:val="381F40A2"/>
    <w:rsid w:val="386D65BA"/>
    <w:rsid w:val="38CC7751"/>
    <w:rsid w:val="38EB7E91"/>
    <w:rsid w:val="3A8871DA"/>
    <w:rsid w:val="3B67221B"/>
    <w:rsid w:val="3BED347A"/>
    <w:rsid w:val="3C045C07"/>
    <w:rsid w:val="3C7C67B6"/>
    <w:rsid w:val="3CCF10E8"/>
    <w:rsid w:val="3D914A9E"/>
    <w:rsid w:val="3E097143"/>
    <w:rsid w:val="3E4619B8"/>
    <w:rsid w:val="3E7D606C"/>
    <w:rsid w:val="3EBD0877"/>
    <w:rsid w:val="3EE71A66"/>
    <w:rsid w:val="3F0B3DB0"/>
    <w:rsid w:val="3F4B0C7E"/>
    <w:rsid w:val="3F524E0F"/>
    <w:rsid w:val="3F957312"/>
    <w:rsid w:val="3FFD55B0"/>
    <w:rsid w:val="405C51F0"/>
    <w:rsid w:val="40BA5148"/>
    <w:rsid w:val="40FE63B2"/>
    <w:rsid w:val="416A2A17"/>
    <w:rsid w:val="41741B70"/>
    <w:rsid w:val="417807C4"/>
    <w:rsid w:val="41E06CA1"/>
    <w:rsid w:val="42E678C1"/>
    <w:rsid w:val="433A5FAA"/>
    <w:rsid w:val="43552B7E"/>
    <w:rsid w:val="43710C4D"/>
    <w:rsid w:val="43A8628C"/>
    <w:rsid w:val="43BB412B"/>
    <w:rsid w:val="43C5025B"/>
    <w:rsid w:val="44A95511"/>
    <w:rsid w:val="44BB4F84"/>
    <w:rsid w:val="44D94046"/>
    <w:rsid w:val="451B501C"/>
    <w:rsid w:val="45231FEA"/>
    <w:rsid w:val="45994606"/>
    <w:rsid w:val="45B11EE5"/>
    <w:rsid w:val="45C924F7"/>
    <w:rsid w:val="46744E6F"/>
    <w:rsid w:val="46B64C91"/>
    <w:rsid w:val="47396BEF"/>
    <w:rsid w:val="474D68D4"/>
    <w:rsid w:val="479A5198"/>
    <w:rsid w:val="47B24500"/>
    <w:rsid w:val="47F31022"/>
    <w:rsid w:val="47F93E8B"/>
    <w:rsid w:val="48183E65"/>
    <w:rsid w:val="48D43D0B"/>
    <w:rsid w:val="48E16C9F"/>
    <w:rsid w:val="492A0E97"/>
    <w:rsid w:val="499C6DB5"/>
    <w:rsid w:val="4B4D1EF9"/>
    <w:rsid w:val="4B630D67"/>
    <w:rsid w:val="4B745559"/>
    <w:rsid w:val="4B9A32BA"/>
    <w:rsid w:val="4C157334"/>
    <w:rsid w:val="4CB6781B"/>
    <w:rsid w:val="4CF0607B"/>
    <w:rsid w:val="4D541092"/>
    <w:rsid w:val="4D966C77"/>
    <w:rsid w:val="4E481A5E"/>
    <w:rsid w:val="4E526BA0"/>
    <w:rsid w:val="4E8B6FE3"/>
    <w:rsid w:val="4F060578"/>
    <w:rsid w:val="4F981855"/>
    <w:rsid w:val="52A64B7F"/>
    <w:rsid w:val="539A7A40"/>
    <w:rsid w:val="53C07695"/>
    <w:rsid w:val="53FA74D7"/>
    <w:rsid w:val="544E6F61"/>
    <w:rsid w:val="54854FC0"/>
    <w:rsid w:val="54EF11AD"/>
    <w:rsid w:val="575F1D66"/>
    <w:rsid w:val="584D65EF"/>
    <w:rsid w:val="59473A1E"/>
    <w:rsid w:val="59736004"/>
    <w:rsid w:val="5A072769"/>
    <w:rsid w:val="5A9E0145"/>
    <w:rsid w:val="5AC46257"/>
    <w:rsid w:val="5BB3647D"/>
    <w:rsid w:val="5BDA648A"/>
    <w:rsid w:val="5C1670C0"/>
    <w:rsid w:val="5C383A77"/>
    <w:rsid w:val="5CCC024F"/>
    <w:rsid w:val="5D402613"/>
    <w:rsid w:val="5DC60467"/>
    <w:rsid w:val="5DFE4C56"/>
    <w:rsid w:val="5E2C5DFE"/>
    <w:rsid w:val="5E327A28"/>
    <w:rsid w:val="5E55288A"/>
    <w:rsid w:val="5E687C70"/>
    <w:rsid w:val="5E724750"/>
    <w:rsid w:val="5ECD3218"/>
    <w:rsid w:val="5F0B2CFC"/>
    <w:rsid w:val="5F45478C"/>
    <w:rsid w:val="60597988"/>
    <w:rsid w:val="605E1655"/>
    <w:rsid w:val="60613C5F"/>
    <w:rsid w:val="60D3289E"/>
    <w:rsid w:val="6160051C"/>
    <w:rsid w:val="61BD37F4"/>
    <w:rsid w:val="61EB05FD"/>
    <w:rsid w:val="625266C8"/>
    <w:rsid w:val="625C6EED"/>
    <w:rsid w:val="62AA506D"/>
    <w:rsid w:val="63AB1A91"/>
    <w:rsid w:val="63C53D22"/>
    <w:rsid w:val="64181AB6"/>
    <w:rsid w:val="64756B3B"/>
    <w:rsid w:val="64A5552C"/>
    <w:rsid w:val="65122243"/>
    <w:rsid w:val="65B040C2"/>
    <w:rsid w:val="65E36F9B"/>
    <w:rsid w:val="665D0372"/>
    <w:rsid w:val="6690718B"/>
    <w:rsid w:val="6768039E"/>
    <w:rsid w:val="67A96FBF"/>
    <w:rsid w:val="684F0E7C"/>
    <w:rsid w:val="689043EA"/>
    <w:rsid w:val="68D74475"/>
    <w:rsid w:val="69410B67"/>
    <w:rsid w:val="694F72F4"/>
    <w:rsid w:val="699F3187"/>
    <w:rsid w:val="69D07728"/>
    <w:rsid w:val="69D61583"/>
    <w:rsid w:val="69E35299"/>
    <w:rsid w:val="6A4A3CEE"/>
    <w:rsid w:val="6A746DC9"/>
    <w:rsid w:val="6B26068A"/>
    <w:rsid w:val="6BB85600"/>
    <w:rsid w:val="6C0B70B4"/>
    <w:rsid w:val="6CC75121"/>
    <w:rsid w:val="6D371DB8"/>
    <w:rsid w:val="6EBC022E"/>
    <w:rsid w:val="6EE7325B"/>
    <w:rsid w:val="6FAD037E"/>
    <w:rsid w:val="6FB02B43"/>
    <w:rsid w:val="6FD50C08"/>
    <w:rsid w:val="6FDB73C4"/>
    <w:rsid w:val="6FE142AB"/>
    <w:rsid w:val="701215FC"/>
    <w:rsid w:val="708304A5"/>
    <w:rsid w:val="70A80A72"/>
    <w:rsid w:val="70CD0B8D"/>
    <w:rsid w:val="71E532EA"/>
    <w:rsid w:val="71FE19F4"/>
    <w:rsid w:val="720F6580"/>
    <w:rsid w:val="72295B7C"/>
    <w:rsid w:val="72912FBC"/>
    <w:rsid w:val="72AD38C9"/>
    <w:rsid w:val="72F97189"/>
    <w:rsid w:val="73740A11"/>
    <w:rsid w:val="73AB3D2F"/>
    <w:rsid w:val="73C52280"/>
    <w:rsid w:val="7469276F"/>
    <w:rsid w:val="7496602E"/>
    <w:rsid w:val="74C0081A"/>
    <w:rsid w:val="755520F3"/>
    <w:rsid w:val="75564BC2"/>
    <w:rsid w:val="75834E9E"/>
    <w:rsid w:val="759A626A"/>
    <w:rsid w:val="75A7207D"/>
    <w:rsid w:val="75B73D77"/>
    <w:rsid w:val="760545DB"/>
    <w:rsid w:val="760E0AED"/>
    <w:rsid w:val="76617BD3"/>
    <w:rsid w:val="76715BDF"/>
    <w:rsid w:val="767540D0"/>
    <w:rsid w:val="767A5975"/>
    <w:rsid w:val="76FD22A7"/>
    <w:rsid w:val="77514008"/>
    <w:rsid w:val="77D875CF"/>
    <w:rsid w:val="786D3355"/>
    <w:rsid w:val="79A4335E"/>
    <w:rsid w:val="79AF21BA"/>
    <w:rsid w:val="7ACA65F1"/>
    <w:rsid w:val="7AFF0ED2"/>
    <w:rsid w:val="7B613553"/>
    <w:rsid w:val="7B61673A"/>
    <w:rsid w:val="7BED3F40"/>
    <w:rsid w:val="7C00180F"/>
    <w:rsid w:val="7C007565"/>
    <w:rsid w:val="7CB9294D"/>
    <w:rsid w:val="7CC03966"/>
    <w:rsid w:val="7CD007C7"/>
    <w:rsid w:val="7D0564AB"/>
    <w:rsid w:val="7D7679EA"/>
    <w:rsid w:val="7D8C327C"/>
    <w:rsid w:val="7DDC1F22"/>
    <w:rsid w:val="7DE72742"/>
    <w:rsid w:val="7E12778D"/>
    <w:rsid w:val="7E4A72A2"/>
    <w:rsid w:val="7E5A3B8B"/>
    <w:rsid w:val="7EAD71C5"/>
    <w:rsid w:val="7F3C5391"/>
    <w:rsid w:val="7F5B0B7E"/>
    <w:rsid w:val="7F7F48FA"/>
    <w:rsid w:val="7F8521B6"/>
    <w:rsid w:val="7F8A6ECF"/>
    <w:rsid w:val="7FB40C7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styleId="31">
    <w:name w:val="List Paragraph"/>
    <w:basedOn w:val="1"/>
    <w:unhideWhenUsed/>
    <w:qFormat/>
    <w:uiPriority w:val="99"/>
    <w:pPr>
      <w:ind w:firstLine="420" w:firstLineChars="200"/>
    </w:pPr>
  </w:style>
  <w:style w:type="paragraph" w:customStyle="1" w:styleId="32">
    <w:name w:val="_Style 31"/>
    <w:basedOn w:val="1"/>
    <w:next w:val="1"/>
    <w:qFormat/>
    <w:uiPriority w:val="0"/>
    <w:pPr>
      <w:pBdr>
        <w:bottom w:val="single" w:color="auto" w:sz="6" w:space="1"/>
      </w:pBdr>
      <w:jc w:val="center"/>
    </w:pPr>
    <w:rPr>
      <w:rFonts w:ascii="Arial" w:eastAsia="宋体"/>
      <w:vanish/>
      <w:sz w:val="16"/>
    </w:rPr>
  </w:style>
  <w:style w:type="paragraph" w:customStyle="1" w:styleId="33">
    <w:name w:val="_Style 32"/>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TotalTime>7</TotalTime>
  <ScaleCrop>false</ScaleCrop>
  <LinksUpToDate>false</LinksUpToDate>
  <CharactersWithSpaces>16434</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2018-06-13T01:13:50Z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y fmtid="{D5CDD505-2E9C-101B-9397-08002B2CF9AE}" pid="3" name="KSORubyTemplateID" linkTarget="0">
    <vt:lpwstr>6</vt:lpwstr>
  </property>
</Properties>
</file>